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E18" w:rsidRPr="00803022" w:rsidRDefault="005C4E18" w:rsidP="005C4E18">
      <w:pPr>
        <w:jc w:val="center"/>
        <w:rPr>
          <w:rFonts w:cs="Arial"/>
          <w:b/>
          <w:sz w:val="20"/>
          <w:szCs w:val="20"/>
        </w:rPr>
      </w:pPr>
      <w:r>
        <w:rPr>
          <w:rFonts w:cs="Arial"/>
          <w:b/>
          <w:sz w:val="20"/>
          <w:szCs w:val="20"/>
        </w:rPr>
        <w:t xml:space="preserve">Pacific-German </w:t>
      </w:r>
      <w:r w:rsidRPr="00803022">
        <w:rPr>
          <w:rFonts w:cs="Arial"/>
          <w:b/>
          <w:sz w:val="20"/>
          <w:szCs w:val="20"/>
        </w:rPr>
        <w:t>Regional</w:t>
      </w:r>
      <w:r>
        <w:rPr>
          <w:rFonts w:cs="Arial"/>
          <w:b/>
          <w:sz w:val="20"/>
          <w:szCs w:val="20"/>
        </w:rPr>
        <w:t xml:space="preserve"> </w:t>
      </w:r>
      <w:r w:rsidRPr="00803022">
        <w:rPr>
          <w:rFonts w:cs="Arial"/>
          <w:b/>
          <w:sz w:val="20"/>
          <w:szCs w:val="20"/>
        </w:rPr>
        <w:t xml:space="preserve">Programme </w:t>
      </w:r>
      <w:r>
        <w:rPr>
          <w:rFonts w:cs="Arial"/>
          <w:b/>
          <w:sz w:val="20"/>
          <w:szCs w:val="20"/>
        </w:rPr>
        <w:t>o</w:t>
      </w:r>
      <w:r w:rsidRPr="00803022">
        <w:rPr>
          <w:rFonts w:cs="Arial"/>
          <w:b/>
          <w:sz w:val="20"/>
          <w:szCs w:val="20"/>
        </w:rPr>
        <w:t>n</w:t>
      </w:r>
    </w:p>
    <w:p w:rsidR="005C4E18" w:rsidRPr="00F36852" w:rsidRDefault="00325DF3" w:rsidP="005C4E18">
      <w:pPr>
        <w:jc w:val="center"/>
        <w:rPr>
          <w:rFonts w:cs="Arial"/>
          <w:b/>
          <w:sz w:val="20"/>
          <w:szCs w:val="20"/>
        </w:rPr>
      </w:pPr>
      <w:r>
        <w:rPr>
          <w:rFonts w:cs="Arial"/>
          <w:b/>
          <w:sz w:val="20"/>
          <w:szCs w:val="20"/>
        </w:rPr>
        <w:t>Coping with Clima</w:t>
      </w:r>
      <w:r w:rsidR="00D31A83">
        <w:rPr>
          <w:rFonts w:cs="Arial"/>
          <w:b/>
          <w:sz w:val="20"/>
          <w:szCs w:val="20"/>
        </w:rPr>
        <w:t>te Change in the Pacific Island</w:t>
      </w:r>
      <w:r>
        <w:rPr>
          <w:rFonts w:cs="Arial"/>
          <w:b/>
          <w:sz w:val="20"/>
          <w:szCs w:val="20"/>
        </w:rPr>
        <w:t xml:space="preserve"> Region </w:t>
      </w:r>
    </w:p>
    <w:p w:rsidR="005C4E18" w:rsidRPr="0083757D" w:rsidRDefault="000610C2" w:rsidP="005C4E18">
      <w:pPr>
        <w:rPr>
          <w:b/>
          <w:i/>
        </w:rPr>
      </w:pPr>
      <w:r>
        <w:rPr>
          <w:b/>
          <w:i/>
          <w:noProof/>
          <w:lang w:val="en-US"/>
        </w:rPr>
        <w:drawing>
          <wp:anchor distT="0" distB="0" distL="114300" distR="114300" simplePos="0" relativeHeight="251659776" behindDoc="0" locked="0" layoutInCell="1" allowOverlap="1">
            <wp:simplePos x="0" y="0"/>
            <wp:positionH relativeFrom="column">
              <wp:posOffset>4857750</wp:posOffset>
            </wp:positionH>
            <wp:positionV relativeFrom="paragraph">
              <wp:posOffset>97790</wp:posOffset>
            </wp:positionV>
            <wp:extent cx="826770" cy="601980"/>
            <wp:effectExtent l="19050" t="0" r="0" b="0"/>
            <wp:wrapNone/>
            <wp:docPr id="1" name="Picture 4" descr="C:\Users\User\AppData\Local\Temp\ELdZ_ml_rgb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ELdZ_ml_rgb_e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6770" cy="601980"/>
                    </a:xfrm>
                    <a:prstGeom prst="rect">
                      <a:avLst/>
                    </a:prstGeom>
                    <a:noFill/>
                    <a:ln>
                      <a:noFill/>
                    </a:ln>
                  </pic:spPr>
                </pic:pic>
              </a:graphicData>
            </a:graphic>
          </wp:anchor>
        </w:drawing>
      </w:r>
      <w:r w:rsidR="00077226">
        <w:rPr>
          <w:b/>
          <w:i/>
          <w:noProof/>
          <w:lang w:val="en-US"/>
        </w:rPr>
        <w:drawing>
          <wp:anchor distT="0" distB="0" distL="114300" distR="114300" simplePos="0" relativeHeight="251656704" behindDoc="0" locked="0" layoutInCell="1" allowOverlap="1">
            <wp:simplePos x="0" y="0"/>
            <wp:positionH relativeFrom="column">
              <wp:posOffset>1032510</wp:posOffset>
            </wp:positionH>
            <wp:positionV relativeFrom="paragraph">
              <wp:posOffset>143510</wp:posOffset>
            </wp:positionV>
            <wp:extent cx="461010" cy="556260"/>
            <wp:effectExtent l="19050" t="0" r="0" b="0"/>
            <wp:wrapNone/>
            <wp:docPr id="5" name="Picture 1" descr="vanuat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nuatu logo.jpg"/>
                    <pic:cNvPicPr>
                      <a:picLocks noChangeAspect="1" noChangeArrowheads="1"/>
                    </pic:cNvPicPr>
                  </pic:nvPicPr>
                  <pic:blipFill>
                    <a:blip r:embed="rId10" cstate="print"/>
                    <a:srcRect/>
                    <a:stretch>
                      <a:fillRect/>
                    </a:stretch>
                  </pic:blipFill>
                  <pic:spPr bwMode="auto">
                    <a:xfrm>
                      <a:off x="0" y="0"/>
                      <a:ext cx="461010" cy="556260"/>
                    </a:xfrm>
                    <a:prstGeom prst="rect">
                      <a:avLst/>
                    </a:prstGeom>
                    <a:noFill/>
                    <a:ln w="9525">
                      <a:noFill/>
                      <a:miter lim="800000"/>
                      <a:headEnd/>
                      <a:tailEnd/>
                    </a:ln>
                  </pic:spPr>
                </pic:pic>
              </a:graphicData>
            </a:graphic>
          </wp:anchor>
        </w:drawing>
      </w:r>
    </w:p>
    <w:p w:rsidR="005C4E18" w:rsidRDefault="00077226">
      <w:pPr>
        <w:rPr>
          <w:b/>
          <w:sz w:val="24"/>
          <w:szCs w:val="24"/>
          <w:u w:val="single"/>
        </w:rPr>
      </w:pPr>
      <w:r>
        <w:rPr>
          <w:b/>
          <w:noProof/>
          <w:sz w:val="24"/>
          <w:szCs w:val="24"/>
          <w:u w:val="single"/>
          <w:lang w:val="en-US"/>
        </w:rPr>
        <w:drawing>
          <wp:anchor distT="0" distB="0" distL="114300" distR="114300" simplePos="0" relativeHeight="251655680" behindDoc="0" locked="0" layoutInCell="1" allowOverlap="1">
            <wp:simplePos x="0" y="0"/>
            <wp:positionH relativeFrom="column">
              <wp:posOffset>3760470</wp:posOffset>
            </wp:positionH>
            <wp:positionV relativeFrom="paragraph">
              <wp:posOffset>36195</wp:posOffset>
            </wp:positionV>
            <wp:extent cx="461010" cy="441960"/>
            <wp:effectExtent l="19050" t="0" r="0" b="0"/>
            <wp:wrapNone/>
            <wp:docPr id="3" name="Picture 4" descr="S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C Logo"/>
                    <pic:cNvPicPr>
                      <a:picLocks noChangeAspect="1" noChangeArrowheads="1"/>
                    </pic:cNvPicPr>
                  </pic:nvPicPr>
                  <pic:blipFill>
                    <a:blip r:embed="rId11" cstate="print"/>
                    <a:srcRect/>
                    <a:stretch>
                      <a:fillRect/>
                    </a:stretch>
                  </pic:blipFill>
                  <pic:spPr bwMode="auto">
                    <a:xfrm>
                      <a:off x="0" y="0"/>
                      <a:ext cx="461010" cy="441960"/>
                    </a:xfrm>
                    <a:prstGeom prst="rect">
                      <a:avLst/>
                    </a:prstGeom>
                    <a:noFill/>
                    <a:ln w="9525">
                      <a:noFill/>
                      <a:miter lim="800000"/>
                      <a:headEnd/>
                      <a:tailEnd/>
                    </a:ln>
                  </pic:spPr>
                </pic:pic>
              </a:graphicData>
            </a:graphic>
          </wp:anchor>
        </w:drawing>
      </w:r>
      <w:r>
        <w:rPr>
          <w:b/>
          <w:noProof/>
          <w:sz w:val="24"/>
          <w:szCs w:val="24"/>
          <w:u w:val="single"/>
          <w:lang w:val="en-US"/>
        </w:rPr>
        <w:drawing>
          <wp:anchor distT="0" distB="0" distL="114300" distR="114300" simplePos="0" relativeHeight="251657728" behindDoc="0" locked="0" layoutInCell="1" allowOverlap="1">
            <wp:simplePos x="0" y="0"/>
            <wp:positionH relativeFrom="column">
              <wp:posOffset>2472690</wp:posOffset>
            </wp:positionH>
            <wp:positionV relativeFrom="paragraph">
              <wp:posOffset>36195</wp:posOffset>
            </wp:positionV>
            <wp:extent cx="590550" cy="426720"/>
            <wp:effectExtent l="19050" t="0" r="0" b="0"/>
            <wp:wrapNone/>
            <wp:docPr id="4" name="Picture 0" descr="gizlogo-standard-rgb-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gizlogo-standard-rgb-300.jpg"/>
                    <pic:cNvPicPr>
                      <a:picLocks noChangeAspect="1" noChangeArrowheads="1"/>
                    </pic:cNvPicPr>
                  </pic:nvPicPr>
                  <pic:blipFill>
                    <a:blip r:embed="rId12" cstate="print"/>
                    <a:srcRect l="16022" t="16119" r="16850" b="23851"/>
                    <a:stretch>
                      <a:fillRect/>
                    </a:stretch>
                  </pic:blipFill>
                  <pic:spPr bwMode="auto">
                    <a:xfrm>
                      <a:off x="0" y="0"/>
                      <a:ext cx="590550" cy="426720"/>
                    </a:xfrm>
                    <a:prstGeom prst="rect">
                      <a:avLst/>
                    </a:prstGeom>
                    <a:noFill/>
                    <a:ln w="9525">
                      <a:noFill/>
                      <a:miter lim="800000"/>
                      <a:headEnd/>
                      <a:tailEnd/>
                    </a:ln>
                  </pic:spPr>
                </pic:pic>
              </a:graphicData>
            </a:graphic>
          </wp:anchor>
        </w:drawing>
      </w:r>
    </w:p>
    <w:p w:rsidR="00077226" w:rsidRDefault="00077226">
      <w:pPr>
        <w:rPr>
          <w:noProof/>
          <w:lang w:val="en-US"/>
        </w:rPr>
      </w:pPr>
    </w:p>
    <w:p w:rsidR="005C4E18" w:rsidRDefault="005C4E18">
      <w:pPr>
        <w:rPr>
          <w:b/>
          <w:sz w:val="24"/>
          <w:szCs w:val="24"/>
          <w:u w:val="single"/>
        </w:rPr>
      </w:pPr>
    </w:p>
    <w:p w:rsidR="005C4E18" w:rsidRDefault="005C4E18">
      <w:pPr>
        <w:rPr>
          <w:b/>
          <w:sz w:val="24"/>
          <w:szCs w:val="24"/>
          <w:u w:val="single"/>
        </w:rPr>
      </w:pPr>
    </w:p>
    <w:p w:rsidR="00974E95" w:rsidRDefault="005C4E18" w:rsidP="005C4E18">
      <w:pPr>
        <w:jc w:val="center"/>
        <w:rPr>
          <w:b/>
          <w:sz w:val="24"/>
          <w:szCs w:val="24"/>
          <w:u w:val="single"/>
        </w:rPr>
      </w:pPr>
      <w:r>
        <w:rPr>
          <w:b/>
          <w:sz w:val="24"/>
          <w:szCs w:val="24"/>
          <w:u w:val="single"/>
        </w:rPr>
        <w:t>FOR IMMEDIATE RELEASE</w:t>
      </w:r>
      <w:r w:rsidR="00974E95">
        <w:rPr>
          <w:b/>
          <w:sz w:val="24"/>
          <w:szCs w:val="24"/>
          <w:u w:val="single"/>
        </w:rPr>
        <w:t xml:space="preserve">: </w:t>
      </w:r>
    </w:p>
    <w:p w:rsidR="002E6878" w:rsidRPr="00C63566" w:rsidRDefault="002E6878" w:rsidP="007C2236">
      <w:pPr>
        <w:pStyle w:val="NormalWeb"/>
        <w:spacing w:before="0" w:beforeAutospacing="0" w:after="0" w:afterAutospacing="0"/>
        <w:jc w:val="center"/>
        <w:rPr>
          <w:rFonts w:cs="Arial"/>
          <w:bCs/>
          <w:szCs w:val="20"/>
        </w:rPr>
      </w:pPr>
    </w:p>
    <w:p w:rsidR="00300E07" w:rsidRPr="00A20A01" w:rsidRDefault="00300E07" w:rsidP="00A20A01">
      <w:pPr>
        <w:pStyle w:val="NormalWeb"/>
        <w:jc w:val="center"/>
        <w:rPr>
          <w:rFonts w:asciiTheme="minorHAnsi" w:hAnsiTheme="minorHAnsi" w:cstheme="minorHAnsi"/>
          <w:b/>
          <w:sz w:val="22"/>
          <w:szCs w:val="22"/>
          <w:lang w:val="en-AU"/>
        </w:rPr>
      </w:pPr>
      <w:proofErr w:type="spellStart"/>
      <w:r w:rsidRPr="00A20A01">
        <w:rPr>
          <w:rFonts w:asciiTheme="minorHAnsi" w:hAnsiTheme="minorHAnsi" w:cstheme="minorHAnsi"/>
          <w:b/>
          <w:sz w:val="22"/>
          <w:szCs w:val="22"/>
          <w:lang w:val="en-AU"/>
        </w:rPr>
        <w:t>Havannah</w:t>
      </w:r>
      <w:proofErr w:type="spellEnd"/>
      <w:r w:rsidRPr="00A20A01">
        <w:rPr>
          <w:rFonts w:asciiTheme="minorHAnsi" w:hAnsiTheme="minorHAnsi" w:cstheme="minorHAnsi"/>
          <w:b/>
          <w:sz w:val="22"/>
          <w:szCs w:val="22"/>
          <w:lang w:val="en-AU"/>
        </w:rPr>
        <w:t xml:space="preserve"> Harbour Stakeholders Gear Up to Tackle Waste and Climate Change </w:t>
      </w:r>
      <w:r w:rsidR="00A20A01">
        <w:rPr>
          <w:rFonts w:asciiTheme="minorHAnsi" w:hAnsiTheme="minorHAnsi" w:cstheme="minorHAnsi"/>
          <w:b/>
          <w:sz w:val="22"/>
          <w:szCs w:val="22"/>
          <w:lang w:val="en-AU"/>
        </w:rPr>
        <w:br/>
      </w:r>
      <w:bookmarkStart w:id="0" w:name="_GoBack"/>
      <w:bookmarkEnd w:id="0"/>
      <w:r w:rsidRPr="00A20A01">
        <w:rPr>
          <w:rFonts w:asciiTheme="minorHAnsi" w:hAnsiTheme="minorHAnsi" w:cstheme="minorHAnsi"/>
          <w:b/>
          <w:sz w:val="22"/>
          <w:szCs w:val="22"/>
          <w:lang w:val="en-AU"/>
        </w:rPr>
        <w:t>for Community Tourism Development</w:t>
      </w:r>
    </w:p>
    <w:p w:rsidR="00300E07" w:rsidRPr="00300E07" w:rsidRDefault="00300E07" w:rsidP="00300E07">
      <w:pPr>
        <w:pStyle w:val="NormalWeb"/>
        <w:rPr>
          <w:rFonts w:asciiTheme="minorHAnsi" w:hAnsiTheme="minorHAnsi" w:cstheme="minorHAnsi"/>
          <w:sz w:val="22"/>
          <w:szCs w:val="22"/>
          <w:lang w:val="en-AU"/>
        </w:rPr>
      </w:pPr>
      <w:r w:rsidRPr="00300E07">
        <w:rPr>
          <w:rFonts w:asciiTheme="minorHAnsi" w:hAnsiTheme="minorHAnsi" w:cstheme="minorHAnsi"/>
          <w:sz w:val="22"/>
          <w:szCs w:val="22"/>
          <w:lang w:val="en-AU"/>
        </w:rPr>
        <w:t xml:space="preserve">17 February 2014 </w:t>
      </w:r>
    </w:p>
    <w:p w:rsidR="00300E07" w:rsidRDefault="00300E07" w:rsidP="00300E07">
      <w:pPr>
        <w:pStyle w:val="NormalWeb"/>
        <w:rPr>
          <w:rFonts w:asciiTheme="minorHAnsi" w:hAnsiTheme="minorHAnsi" w:cstheme="minorHAnsi"/>
          <w:sz w:val="22"/>
          <w:szCs w:val="22"/>
          <w:lang w:val="en-AU"/>
        </w:rPr>
      </w:pPr>
      <w:proofErr w:type="spellStart"/>
      <w:r>
        <w:rPr>
          <w:rFonts w:asciiTheme="minorHAnsi" w:hAnsiTheme="minorHAnsi" w:cstheme="minorHAnsi"/>
          <w:sz w:val="22"/>
          <w:szCs w:val="22"/>
          <w:lang w:val="en-AU"/>
        </w:rPr>
        <w:t>Havannah</w:t>
      </w:r>
      <w:proofErr w:type="spellEnd"/>
      <w:r>
        <w:rPr>
          <w:rFonts w:asciiTheme="minorHAnsi" w:hAnsiTheme="minorHAnsi" w:cstheme="minorHAnsi"/>
          <w:sz w:val="22"/>
          <w:szCs w:val="22"/>
          <w:lang w:val="en-AU"/>
        </w:rPr>
        <w:t xml:space="preserve"> Harbour tourism stakeholders, the </w:t>
      </w:r>
      <w:proofErr w:type="spellStart"/>
      <w:r>
        <w:rPr>
          <w:rFonts w:asciiTheme="minorHAnsi" w:hAnsiTheme="minorHAnsi" w:cstheme="minorHAnsi"/>
          <w:sz w:val="22"/>
          <w:szCs w:val="22"/>
          <w:lang w:val="en-AU"/>
        </w:rPr>
        <w:t>Nothwest</w:t>
      </w:r>
      <w:proofErr w:type="spellEnd"/>
      <w:r>
        <w:rPr>
          <w:rFonts w:asciiTheme="minorHAnsi" w:hAnsiTheme="minorHAnsi" w:cstheme="minorHAnsi"/>
          <w:sz w:val="22"/>
          <w:szCs w:val="22"/>
          <w:lang w:val="en-AU"/>
        </w:rPr>
        <w:t xml:space="preserve"> Efate Area Council and local communities are joining hands to run an innovative campaign to minimize the effects of waste and climate change on the local tourism industry.  </w:t>
      </w:r>
    </w:p>
    <w:p w:rsidR="00300E07" w:rsidRPr="00300E07" w:rsidRDefault="00300E07" w:rsidP="00300E07">
      <w:pPr>
        <w:pStyle w:val="NormalWeb"/>
        <w:rPr>
          <w:rFonts w:asciiTheme="minorHAnsi" w:hAnsiTheme="minorHAnsi" w:cstheme="minorHAnsi"/>
          <w:sz w:val="22"/>
          <w:szCs w:val="22"/>
          <w:lang w:val="en-AU"/>
        </w:rPr>
      </w:pPr>
      <w:r w:rsidRPr="00300E07">
        <w:rPr>
          <w:rFonts w:asciiTheme="minorHAnsi" w:hAnsiTheme="minorHAnsi" w:cstheme="minorHAnsi"/>
          <w:sz w:val="22"/>
          <w:szCs w:val="22"/>
          <w:lang w:val="en-AU"/>
        </w:rPr>
        <w:t xml:space="preserve">Tourism represents a significant economic activity in the Pacific. It is one of the largest export sectors in the majority of the nations of the Pacific and provides great opportunities for economic growth, employment, and sustainable development for the Pacific communities. Despite the global financial crisis since 2008, tourism remains a key driver of economic growth in the Pacific region. It is forecast that tourism’s contribution to the gross domestic product (GDP) and employment in the Pacific will continue to rise in the next decade. The World Travel and Tourism Council (WTTC)’s 2011 data on tourism’s contribution to GDP and employment show that direct tourism earnings represented 19.4% of the total GDP and direct employment created by tourism represented 16.8% of the total jobs in Vanuatu. If indirect contributions are considered, the percentages go up to 53.7% in GDP and 47.7% in employment. </w:t>
      </w:r>
    </w:p>
    <w:p w:rsidR="00300E07" w:rsidRPr="00300E07" w:rsidRDefault="00300E07" w:rsidP="00300E07">
      <w:pPr>
        <w:pStyle w:val="NormalWeb"/>
        <w:rPr>
          <w:rFonts w:asciiTheme="minorHAnsi" w:hAnsiTheme="minorHAnsi" w:cstheme="minorHAnsi"/>
          <w:sz w:val="22"/>
          <w:szCs w:val="22"/>
          <w:lang w:val="en-AU"/>
        </w:rPr>
      </w:pPr>
      <w:r w:rsidRPr="00300E07">
        <w:rPr>
          <w:rFonts w:asciiTheme="minorHAnsi" w:hAnsiTheme="minorHAnsi" w:cstheme="minorHAnsi"/>
          <w:sz w:val="22"/>
          <w:szCs w:val="22"/>
          <w:lang w:val="en-AU"/>
        </w:rPr>
        <w:t xml:space="preserve">Tourism is highly vulnerability to a range of risks including natural hazards, economic downturns, health epidemics, market fluctuations, and so on. Due to </w:t>
      </w:r>
      <w:proofErr w:type="spellStart"/>
      <w:r w:rsidRPr="00300E07">
        <w:rPr>
          <w:rFonts w:asciiTheme="minorHAnsi" w:hAnsiTheme="minorHAnsi" w:cstheme="minorHAnsi"/>
          <w:sz w:val="22"/>
          <w:szCs w:val="22"/>
          <w:lang w:val="en-AU"/>
        </w:rPr>
        <w:t>it’s</w:t>
      </w:r>
      <w:proofErr w:type="spellEnd"/>
      <w:r w:rsidRPr="00300E07">
        <w:rPr>
          <w:rFonts w:asciiTheme="minorHAnsi" w:hAnsiTheme="minorHAnsi" w:cstheme="minorHAnsi"/>
          <w:sz w:val="22"/>
          <w:szCs w:val="22"/>
          <w:lang w:val="en-AU"/>
        </w:rPr>
        <w:t xml:space="preserve"> highly climate sensitive nature, Pacific tourism is identified as a hotspot for major impacts of climate change that will affect tourism destinations across the region and exacerbate natural hazards, markets, and other associated risks. Pacific tourism continues to face many challenges due to the specific characteristics of small island states and their vulnerability to risks including climate change risks. Recent scientific research has projected increases of temperature, increased rainfall during summer monsoon, regional sea level variability, increased intensity of cyclones, and changes to the El Niño-Southern Oscillation (ENSO) for the Pacific region. This may have implications for both supply and demand sides of the tourism sector in the Pacific. </w:t>
      </w:r>
    </w:p>
    <w:p w:rsidR="00300E07" w:rsidRPr="00300E07" w:rsidRDefault="00300E07" w:rsidP="00300E07">
      <w:pPr>
        <w:pStyle w:val="NormalWeb"/>
        <w:rPr>
          <w:rFonts w:asciiTheme="minorHAnsi" w:hAnsiTheme="minorHAnsi" w:cstheme="minorHAnsi"/>
          <w:sz w:val="22"/>
          <w:szCs w:val="22"/>
          <w:lang w:val="en-AU"/>
        </w:rPr>
      </w:pPr>
      <w:r w:rsidRPr="00300E07">
        <w:rPr>
          <w:rFonts w:asciiTheme="minorHAnsi" w:hAnsiTheme="minorHAnsi" w:cstheme="minorHAnsi"/>
          <w:sz w:val="22"/>
          <w:szCs w:val="22"/>
          <w:lang w:val="en-AU"/>
        </w:rPr>
        <w:t xml:space="preserve">Pacific island tourism suffers from a range of specific difficulties, including isolation from major markets, small populations, inadequate transportation links, lack of local appropriate skills, and inadequate amounts of local capital, which hall lead to a lowered resistance to external risks. On top of that, it has to face the climate change impacts, which have already been or will be experienced in the region. Consequently, it is crucial for the Pacific tourism sector to build resilience and reduce vulnerability towards the risks posed by climate change. </w:t>
      </w:r>
    </w:p>
    <w:p w:rsidR="00300E07" w:rsidRPr="00300E07" w:rsidRDefault="00300E07" w:rsidP="00300E07">
      <w:pPr>
        <w:pStyle w:val="NormalWeb"/>
        <w:rPr>
          <w:rFonts w:asciiTheme="minorHAnsi" w:hAnsiTheme="minorHAnsi" w:cstheme="minorHAnsi"/>
          <w:sz w:val="22"/>
          <w:szCs w:val="22"/>
          <w:lang w:val="en-AU"/>
        </w:rPr>
      </w:pPr>
      <w:proofErr w:type="spellStart"/>
      <w:r w:rsidRPr="00300E07">
        <w:rPr>
          <w:rFonts w:asciiTheme="minorHAnsi" w:hAnsiTheme="minorHAnsi" w:cstheme="minorHAnsi"/>
          <w:sz w:val="22"/>
          <w:szCs w:val="22"/>
          <w:lang w:val="en-AU"/>
        </w:rPr>
        <w:t>Havannah</w:t>
      </w:r>
      <w:proofErr w:type="spellEnd"/>
      <w:r w:rsidRPr="00300E07">
        <w:rPr>
          <w:rFonts w:asciiTheme="minorHAnsi" w:hAnsiTheme="minorHAnsi" w:cstheme="minorHAnsi"/>
          <w:sz w:val="22"/>
          <w:szCs w:val="22"/>
          <w:lang w:val="en-AU"/>
        </w:rPr>
        <w:t xml:space="preserve"> Harbour is one of Vanuatu’s prime tourist destinations.  With abundant and easily accessible natural features including sandy beaches, coral reefs, rivers and mountains, it is a draw for thousands of tourists each year, an industry which is the economic mainstay of the indigenous communities and traditional landowners there.  Being so dependent on its natural resources, the </w:t>
      </w:r>
      <w:proofErr w:type="spellStart"/>
      <w:r w:rsidRPr="00300E07">
        <w:rPr>
          <w:rFonts w:asciiTheme="minorHAnsi" w:hAnsiTheme="minorHAnsi" w:cstheme="minorHAnsi"/>
          <w:sz w:val="22"/>
          <w:szCs w:val="22"/>
          <w:lang w:val="en-AU"/>
        </w:rPr>
        <w:t>Havannah</w:t>
      </w:r>
      <w:proofErr w:type="spellEnd"/>
      <w:r w:rsidRPr="00300E07">
        <w:rPr>
          <w:rFonts w:asciiTheme="minorHAnsi" w:hAnsiTheme="minorHAnsi" w:cstheme="minorHAnsi"/>
          <w:sz w:val="22"/>
          <w:szCs w:val="22"/>
          <w:lang w:val="en-AU"/>
        </w:rPr>
        <w:t xml:space="preserve"> Harbour area’s community tourism initiatives are extremely vulnerable to the negative impacts of climate change.  From outbreaks of invasive species, to physical cyclone damage to reefs to flooding roads and eroding wharves, </w:t>
      </w:r>
      <w:proofErr w:type="spellStart"/>
      <w:r w:rsidRPr="00300E07">
        <w:rPr>
          <w:rFonts w:asciiTheme="minorHAnsi" w:hAnsiTheme="minorHAnsi" w:cstheme="minorHAnsi"/>
          <w:sz w:val="22"/>
          <w:szCs w:val="22"/>
          <w:lang w:val="en-AU"/>
        </w:rPr>
        <w:t>Havannah’s</w:t>
      </w:r>
      <w:proofErr w:type="spellEnd"/>
      <w:r w:rsidRPr="00300E07">
        <w:rPr>
          <w:rFonts w:asciiTheme="minorHAnsi" w:hAnsiTheme="minorHAnsi" w:cstheme="minorHAnsi"/>
          <w:sz w:val="22"/>
          <w:szCs w:val="22"/>
          <w:lang w:val="en-AU"/>
        </w:rPr>
        <w:t xml:space="preserve"> community tourism activities are all suffering. In addition, human-caused stressors are exacerbating the climate impacts.</w:t>
      </w:r>
    </w:p>
    <w:p w:rsidR="00300E07" w:rsidRPr="00300E07" w:rsidRDefault="00300E07" w:rsidP="00300E07">
      <w:pPr>
        <w:pStyle w:val="NormalWeb"/>
        <w:rPr>
          <w:rFonts w:asciiTheme="minorHAnsi" w:hAnsiTheme="minorHAnsi" w:cstheme="minorHAnsi"/>
          <w:sz w:val="22"/>
          <w:szCs w:val="22"/>
          <w:lang w:val="en-AU"/>
        </w:rPr>
      </w:pPr>
      <w:r w:rsidRPr="00300E07">
        <w:rPr>
          <w:rFonts w:asciiTheme="minorHAnsi" w:hAnsiTheme="minorHAnsi" w:cstheme="minorHAnsi"/>
          <w:sz w:val="22"/>
          <w:szCs w:val="22"/>
          <w:lang w:val="en-AU"/>
        </w:rPr>
        <w:t xml:space="preserve">Poor and ill-planed waste management leads to further ecosystem damage and has direct on-flow effects to lowering of climate change resilience. An example of the links among tourism, waste and climate change relates to the recent Dengue Fever outbreak now affecting Port Vila and Efate Island.  Mosquitoes breed in improperly discarded household rubbish like tins and plastic bags.  Tourists are unlikely to visit a location which has dengue or malaria cases.  Climate change exacerbates the mosquito breeding site location due to changes to rainfall and </w:t>
      </w:r>
      <w:r w:rsidRPr="00300E07">
        <w:rPr>
          <w:rFonts w:asciiTheme="minorHAnsi" w:hAnsiTheme="minorHAnsi" w:cstheme="minorHAnsi"/>
          <w:sz w:val="22"/>
          <w:szCs w:val="22"/>
          <w:lang w:val="en-AU"/>
        </w:rPr>
        <w:lastRenderedPageBreak/>
        <w:t xml:space="preserve">temperature.  There are many such examples of waste exacerbated climate impacts in the </w:t>
      </w:r>
      <w:proofErr w:type="spellStart"/>
      <w:r w:rsidRPr="00300E07">
        <w:rPr>
          <w:rFonts w:asciiTheme="minorHAnsi" w:hAnsiTheme="minorHAnsi" w:cstheme="minorHAnsi"/>
          <w:sz w:val="22"/>
          <w:szCs w:val="22"/>
          <w:lang w:val="en-AU"/>
        </w:rPr>
        <w:t>Havannah</w:t>
      </w:r>
      <w:proofErr w:type="spellEnd"/>
      <w:r w:rsidRPr="00300E07">
        <w:rPr>
          <w:rFonts w:asciiTheme="minorHAnsi" w:hAnsiTheme="minorHAnsi" w:cstheme="minorHAnsi"/>
          <w:sz w:val="22"/>
          <w:szCs w:val="22"/>
          <w:lang w:val="en-AU"/>
        </w:rPr>
        <w:t xml:space="preserve"> area, all of which put un-necessary and preventable stresses on the tourism industry.  </w:t>
      </w:r>
    </w:p>
    <w:p w:rsidR="00300E07" w:rsidRPr="00300E07" w:rsidRDefault="00300E07" w:rsidP="00300E07">
      <w:pPr>
        <w:pStyle w:val="NormalWeb"/>
        <w:rPr>
          <w:rFonts w:asciiTheme="minorHAnsi" w:hAnsiTheme="minorHAnsi" w:cstheme="minorHAnsi"/>
          <w:sz w:val="22"/>
          <w:szCs w:val="22"/>
          <w:lang w:val="en-AU"/>
        </w:rPr>
      </w:pPr>
      <w:r w:rsidRPr="00300E07">
        <w:rPr>
          <w:rFonts w:asciiTheme="minorHAnsi" w:hAnsiTheme="minorHAnsi" w:cstheme="minorHAnsi"/>
          <w:sz w:val="22"/>
          <w:szCs w:val="22"/>
          <w:lang w:val="en-AU"/>
        </w:rPr>
        <w:t xml:space="preserve">The Community Tourism and Climate Change component of SPC-GIZ project “Coping with Climate Change in the Pacific Island Region” (CCCPIR) aims to strengthen the capacity of selected Pacific Island countries to cope with climate change impacts and associated risks on the community tourism sector. Vanuatu has been selected for the fourth component of the CCCPIR Regional Programme on “Sustainable Tourism and Climate Change” with the community tourism focus. </w:t>
      </w:r>
    </w:p>
    <w:p w:rsidR="00300E07" w:rsidRPr="00300E07" w:rsidRDefault="00300E07" w:rsidP="00300E07">
      <w:pPr>
        <w:pStyle w:val="NormalWeb"/>
        <w:rPr>
          <w:rFonts w:asciiTheme="minorHAnsi" w:hAnsiTheme="minorHAnsi" w:cstheme="minorHAnsi"/>
          <w:sz w:val="22"/>
          <w:szCs w:val="22"/>
          <w:lang w:val="en-AU"/>
        </w:rPr>
      </w:pPr>
      <w:r w:rsidRPr="00300E07">
        <w:rPr>
          <w:rFonts w:asciiTheme="minorHAnsi" w:hAnsiTheme="minorHAnsi" w:cstheme="minorHAnsi"/>
          <w:sz w:val="22"/>
          <w:szCs w:val="22"/>
          <w:lang w:val="en-AU"/>
        </w:rPr>
        <w:t xml:space="preserve">In order to build the resilience of </w:t>
      </w:r>
      <w:proofErr w:type="spellStart"/>
      <w:r w:rsidRPr="00300E07">
        <w:rPr>
          <w:rFonts w:asciiTheme="minorHAnsi" w:hAnsiTheme="minorHAnsi" w:cstheme="minorHAnsi"/>
          <w:sz w:val="22"/>
          <w:szCs w:val="22"/>
          <w:lang w:val="en-AU"/>
        </w:rPr>
        <w:t>Havannah’s</w:t>
      </w:r>
      <w:proofErr w:type="spellEnd"/>
      <w:r w:rsidRPr="00300E07">
        <w:rPr>
          <w:rFonts w:asciiTheme="minorHAnsi" w:hAnsiTheme="minorHAnsi" w:cstheme="minorHAnsi"/>
          <w:sz w:val="22"/>
          <w:szCs w:val="22"/>
          <w:lang w:val="en-AU"/>
        </w:rPr>
        <w:t xml:space="preserve"> natural ecosystems to climate events, and ensure that the community tourism industry is able to continue in the face of increasingly negative climate change, the stakeholders of </w:t>
      </w:r>
      <w:proofErr w:type="spellStart"/>
      <w:r w:rsidRPr="00300E07">
        <w:rPr>
          <w:rFonts w:asciiTheme="minorHAnsi" w:hAnsiTheme="minorHAnsi" w:cstheme="minorHAnsi"/>
          <w:sz w:val="22"/>
          <w:szCs w:val="22"/>
          <w:lang w:val="en-AU"/>
        </w:rPr>
        <w:t>Havannah</w:t>
      </w:r>
      <w:proofErr w:type="spellEnd"/>
      <w:r w:rsidRPr="00300E07">
        <w:rPr>
          <w:rFonts w:asciiTheme="minorHAnsi" w:hAnsiTheme="minorHAnsi" w:cstheme="minorHAnsi"/>
          <w:sz w:val="22"/>
          <w:szCs w:val="22"/>
          <w:lang w:val="en-AU"/>
        </w:rPr>
        <w:t xml:space="preserve"> Harbour, with the support of SPC-GIZ, are planning to undertake an innovative local campaign on waste, tourism and climate change from March to June 2014.  </w:t>
      </w:r>
    </w:p>
    <w:p w:rsidR="00300E07" w:rsidRPr="00300E07" w:rsidRDefault="00300E07" w:rsidP="00300E07">
      <w:pPr>
        <w:pStyle w:val="NormalWeb"/>
        <w:rPr>
          <w:rFonts w:asciiTheme="minorHAnsi" w:hAnsiTheme="minorHAnsi" w:cstheme="minorHAnsi"/>
          <w:sz w:val="22"/>
          <w:szCs w:val="22"/>
          <w:lang w:val="en-AU"/>
        </w:rPr>
      </w:pPr>
      <w:r w:rsidRPr="00300E07">
        <w:rPr>
          <w:rFonts w:asciiTheme="minorHAnsi" w:hAnsiTheme="minorHAnsi" w:cstheme="minorHAnsi"/>
          <w:sz w:val="22"/>
          <w:szCs w:val="22"/>
          <w:lang w:val="en-AU"/>
        </w:rPr>
        <w:t xml:space="preserve">The proposed activity will be jointly led by the SHEFA Provincial Government, particularly the local Northwest Efate Provincial Area Secretary, the local area council of Chiefs, and a consortium of community tourism stakeholders, supported by multiple government agencies (Environment, </w:t>
      </w:r>
      <w:proofErr w:type="spellStart"/>
      <w:r w:rsidRPr="00300E07">
        <w:rPr>
          <w:rFonts w:asciiTheme="minorHAnsi" w:hAnsiTheme="minorHAnsi" w:cstheme="minorHAnsi"/>
          <w:sz w:val="22"/>
          <w:szCs w:val="22"/>
          <w:lang w:val="en-AU"/>
        </w:rPr>
        <w:t>Meteo</w:t>
      </w:r>
      <w:proofErr w:type="spellEnd"/>
      <w:r w:rsidRPr="00300E07">
        <w:rPr>
          <w:rFonts w:asciiTheme="minorHAnsi" w:hAnsiTheme="minorHAnsi" w:cstheme="minorHAnsi"/>
          <w:sz w:val="22"/>
          <w:szCs w:val="22"/>
          <w:lang w:val="en-AU"/>
        </w:rPr>
        <w:t xml:space="preserve">, and Tourism Development). This approach will test and demonstrate the ability of the local government to facilitate and coordinate a local climate and tourism initiative which meets both the economic AND environmental development aspirations of local communities.  </w:t>
      </w:r>
    </w:p>
    <w:p w:rsidR="007C2236" w:rsidRPr="00A20A01" w:rsidRDefault="00300E07" w:rsidP="00300E07">
      <w:pPr>
        <w:pStyle w:val="NormalWeb"/>
        <w:rPr>
          <w:rFonts w:asciiTheme="minorHAnsi" w:hAnsiTheme="minorHAnsi" w:cstheme="minorHAnsi"/>
          <w:sz w:val="22"/>
          <w:szCs w:val="22"/>
          <w:lang w:val="en-AU"/>
        </w:rPr>
      </w:pPr>
      <w:r w:rsidRPr="00300E07">
        <w:rPr>
          <w:rFonts w:asciiTheme="minorHAnsi" w:hAnsiTheme="minorHAnsi" w:cstheme="minorHAnsi"/>
          <w:sz w:val="22"/>
          <w:szCs w:val="22"/>
          <w:lang w:val="en-AU"/>
        </w:rPr>
        <w:t xml:space="preserve">The climate adaptation campaign will focus on </w:t>
      </w:r>
      <w:r w:rsidRPr="00A20A01">
        <w:rPr>
          <w:rFonts w:asciiTheme="minorHAnsi" w:hAnsiTheme="minorHAnsi" w:cstheme="minorHAnsi"/>
          <w:sz w:val="22"/>
          <w:szCs w:val="22"/>
          <w:lang w:val="en-AU"/>
        </w:rPr>
        <w:t xml:space="preserve">highlighting the real and localized impacts of climate change on the </w:t>
      </w:r>
      <w:proofErr w:type="spellStart"/>
      <w:r w:rsidRPr="00A20A01">
        <w:rPr>
          <w:rFonts w:asciiTheme="minorHAnsi" w:hAnsiTheme="minorHAnsi" w:cstheme="minorHAnsi"/>
          <w:sz w:val="22"/>
          <w:szCs w:val="22"/>
          <w:lang w:val="en-AU"/>
        </w:rPr>
        <w:t>Havannah</w:t>
      </w:r>
      <w:proofErr w:type="spellEnd"/>
      <w:r w:rsidRPr="00A20A01">
        <w:rPr>
          <w:rFonts w:asciiTheme="minorHAnsi" w:hAnsiTheme="minorHAnsi" w:cstheme="minorHAnsi"/>
          <w:sz w:val="22"/>
          <w:szCs w:val="22"/>
          <w:lang w:val="en-AU"/>
        </w:rPr>
        <w:t xml:space="preserve"> Harbour region, and emphasize how improved waste management adaptation and reduce vulnerability and increase resilience.  The campaign will take the form of a live presentation/workshop in each community in the </w:t>
      </w:r>
      <w:proofErr w:type="spellStart"/>
      <w:r w:rsidRPr="00A20A01">
        <w:rPr>
          <w:rFonts w:asciiTheme="minorHAnsi" w:hAnsiTheme="minorHAnsi" w:cstheme="minorHAnsi"/>
          <w:sz w:val="22"/>
          <w:szCs w:val="22"/>
          <w:lang w:val="en-AU"/>
        </w:rPr>
        <w:t>Havannah</w:t>
      </w:r>
      <w:proofErr w:type="spellEnd"/>
      <w:r w:rsidRPr="00A20A01">
        <w:rPr>
          <w:rFonts w:asciiTheme="minorHAnsi" w:hAnsiTheme="minorHAnsi" w:cstheme="minorHAnsi"/>
          <w:sz w:val="22"/>
          <w:szCs w:val="22"/>
          <w:lang w:val="en-AU"/>
        </w:rPr>
        <w:t xml:space="preserve"> Harbour area, backed up with a DVD featuring local tourism stakeholders and their issues.  </w:t>
      </w:r>
    </w:p>
    <w:p w:rsidR="007C2236" w:rsidRPr="00A20A01" w:rsidRDefault="007C2236" w:rsidP="007C2236">
      <w:pPr>
        <w:pStyle w:val="NormalWeb"/>
        <w:rPr>
          <w:rFonts w:asciiTheme="minorHAnsi" w:hAnsiTheme="minorHAnsi" w:cstheme="minorHAnsi"/>
          <w:sz w:val="22"/>
          <w:szCs w:val="22"/>
        </w:rPr>
      </w:pPr>
      <w:r w:rsidRPr="00A20A01">
        <w:rPr>
          <w:rFonts w:asciiTheme="minorHAnsi" w:hAnsiTheme="minorHAnsi" w:cstheme="minorHAnsi"/>
          <w:sz w:val="22"/>
          <w:szCs w:val="22"/>
        </w:rPr>
        <w:t xml:space="preserve">For more information on Vanuatu and Climate Change, contact SPC-GIZ Climate Change Vanuatu at </w:t>
      </w:r>
      <w:hyperlink r:id="rId13" w:history="1">
        <w:r w:rsidRPr="00A20A01">
          <w:rPr>
            <w:rStyle w:val="Hyperlink"/>
            <w:rFonts w:asciiTheme="minorHAnsi" w:hAnsiTheme="minorHAnsi" w:cstheme="minorHAnsi"/>
            <w:sz w:val="22"/>
            <w:szCs w:val="22"/>
          </w:rPr>
          <w:t>VanuatuClimateChange@gmail.com</w:t>
        </w:r>
      </w:hyperlink>
      <w:r w:rsidRPr="00A20A01">
        <w:rPr>
          <w:rFonts w:asciiTheme="minorHAnsi" w:hAnsiTheme="minorHAnsi" w:cstheme="minorHAnsi"/>
          <w:sz w:val="22"/>
          <w:szCs w:val="22"/>
        </w:rPr>
        <w:t xml:space="preserve"> or visit the NAB online Portal </w:t>
      </w:r>
      <w:hyperlink r:id="rId14" w:history="1">
        <w:r w:rsidRPr="00A20A01">
          <w:rPr>
            <w:rStyle w:val="Hyperlink"/>
            <w:rFonts w:asciiTheme="minorHAnsi" w:hAnsiTheme="minorHAnsi" w:cstheme="minorHAnsi"/>
            <w:sz w:val="22"/>
            <w:szCs w:val="22"/>
          </w:rPr>
          <w:t>www.nab.vu</w:t>
        </w:r>
      </w:hyperlink>
      <w:r w:rsidRPr="00A20A01">
        <w:rPr>
          <w:rFonts w:asciiTheme="minorHAnsi" w:hAnsiTheme="minorHAnsi" w:cstheme="minorHAnsi"/>
          <w:sz w:val="22"/>
          <w:szCs w:val="22"/>
        </w:rPr>
        <w:t xml:space="preserve">. </w:t>
      </w:r>
    </w:p>
    <w:p w:rsidR="00944432" w:rsidRPr="00EF738C" w:rsidRDefault="00944432" w:rsidP="007C2236">
      <w:pPr>
        <w:pStyle w:val="NormalWeb"/>
        <w:rPr>
          <w:sz w:val="20"/>
          <w:szCs w:val="20"/>
        </w:rPr>
      </w:pPr>
    </w:p>
    <w:sectPr w:rsidR="00944432" w:rsidRPr="00EF738C" w:rsidSect="00EF738C">
      <w:headerReference w:type="default" r:id="rId15"/>
      <w:footerReference w:type="default" r:id="rId16"/>
      <w:pgSz w:w="11907" w:h="16840" w:code="9"/>
      <w:pgMar w:top="720" w:right="720" w:bottom="720" w:left="720" w:header="706" w:footer="792" w:gutter="58"/>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52A" w:rsidRDefault="007B052A">
      <w:r>
        <w:separator/>
      </w:r>
    </w:p>
  </w:endnote>
  <w:endnote w:type="continuationSeparator" w:id="0">
    <w:p w:rsidR="007B052A" w:rsidRDefault="007B0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E82" w:rsidRPr="00D20D73" w:rsidRDefault="0073499B">
    <w:pPr>
      <w:pStyle w:val="Footer"/>
      <w:jc w:val="center"/>
      <w:rPr>
        <w:sz w:val="16"/>
        <w:szCs w:val="16"/>
      </w:rPr>
    </w:pPr>
    <w:r w:rsidRPr="00D20D73">
      <w:rPr>
        <w:sz w:val="16"/>
        <w:szCs w:val="16"/>
      </w:rPr>
      <w:fldChar w:fldCharType="begin"/>
    </w:r>
    <w:r w:rsidR="004B4E82" w:rsidRPr="00D20D73">
      <w:rPr>
        <w:sz w:val="16"/>
        <w:szCs w:val="16"/>
      </w:rPr>
      <w:instrText xml:space="preserve"> PAGE   \* MERGEFORMAT </w:instrText>
    </w:r>
    <w:r w:rsidRPr="00D20D73">
      <w:rPr>
        <w:sz w:val="16"/>
        <w:szCs w:val="16"/>
      </w:rPr>
      <w:fldChar w:fldCharType="separate"/>
    </w:r>
    <w:r w:rsidR="00A20A01">
      <w:rPr>
        <w:noProof/>
        <w:sz w:val="16"/>
        <w:szCs w:val="16"/>
      </w:rPr>
      <w:t>2</w:t>
    </w:r>
    <w:r w:rsidRPr="00D20D73">
      <w:rPr>
        <w:sz w:val="16"/>
        <w:szCs w:val="16"/>
      </w:rPr>
      <w:fldChar w:fldCharType="end"/>
    </w:r>
  </w:p>
  <w:p w:rsidR="004B4E82" w:rsidRDefault="004B4E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52A" w:rsidRDefault="007B052A">
      <w:r>
        <w:separator/>
      </w:r>
    </w:p>
  </w:footnote>
  <w:footnote w:type="continuationSeparator" w:id="0">
    <w:p w:rsidR="007B052A" w:rsidRDefault="007B05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E82" w:rsidRPr="0049031E" w:rsidRDefault="004B4E82">
    <w:pPr>
      <w:spacing w:after="60"/>
      <w:jc w:val="center"/>
      <w:rPr>
        <w:color w:val="999999"/>
        <w:sz w:val="16"/>
        <w:szCs w:val="16"/>
      </w:rPr>
    </w:pPr>
    <w:r>
      <w:rPr>
        <w:color w:val="999999"/>
        <w:sz w:val="16"/>
        <w:szCs w:val="16"/>
      </w:rPr>
      <w:t xml:space="preserve">Vanuatu </w:t>
    </w:r>
  </w:p>
  <w:p w:rsidR="004B4E82" w:rsidRDefault="004B4E82" w:rsidP="00E64294">
    <w:pPr>
      <w:pStyle w:val="Header"/>
      <w:jc w:val="center"/>
      <w:rPr>
        <w:i/>
        <w:color w:val="999999"/>
        <w:sz w:val="16"/>
        <w:szCs w:val="16"/>
      </w:rPr>
    </w:pPr>
    <w:r>
      <w:rPr>
        <w:i/>
        <w:color w:val="999999"/>
        <w:sz w:val="16"/>
        <w:szCs w:val="16"/>
      </w:rPr>
      <w:t xml:space="preserve">Pacific-German </w:t>
    </w:r>
    <w:r w:rsidR="00E64294">
      <w:rPr>
        <w:i/>
        <w:color w:val="999999"/>
        <w:sz w:val="16"/>
        <w:szCs w:val="16"/>
      </w:rPr>
      <w:t>SPC-GIZ Regional Coping with</w:t>
    </w:r>
    <w:r>
      <w:rPr>
        <w:i/>
        <w:color w:val="999999"/>
        <w:sz w:val="16"/>
        <w:szCs w:val="16"/>
      </w:rPr>
      <w:t xml:space="preserve"> Climate Change in the Pacific Island Region</w:t>
    </w:r>
    <w:r w:rsidR="00E64294">
      <w:rPr>
        <w:i/>
        <w:color w:val="999999"/>
        <w:sz w:val="16"/>
        <w:szCs w:val="16"/>
      </w:rPr>
      <w:t xml:space="preserve"> Program</w:t>
    </w:r>
  </w:p>
  <w:p w:rsidR="004B4E82" w:rsidRPr="0049031E" w:rsidRDefault="004B4E82">
    <w:pPr>
      <w:pStyle w:val="Header"/>
      <w:jc w:val="center"/>
      <w:rPr>
        <w:i/>
        <w:color w:val="999999"/>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436E9"/>
    <w:multiLevelType w:val="hybridMultilevel"/>
    <w:tmpl w:val="AA96C3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A148FB"/>
    <w:multiLevelType w:val="hybridMultilevel"/>
    <w:tmpl w:val="05389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247B76"/>
    <w:multiLevelType w:val="hybridMultilevel"/>
    <w:tmpl w:val="28B4C8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AFC2A28">
      <w:start w:val="11"/>
      <w:numFmt w:val="bullet"/>
      <w:lvlText w:val="-"/>
      <w:lvlJc w:val="left"/>
      <w:pPr>
        <w:ind w:left="2340" w:hanging="360"/>
      </w:pPr>
      <w:rPr>
        <w:rFonts w:ascii="Times New Roman" w:eastAsia="Times New Roman" w:hAnsi="Times New Roman" w:cs="Times New Roman"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6D76AD"/>
    <w:multiLevelType w:val="singleLevel"/>
    <w:tmpl w:val="B8C61A4A"/>
    <w:lvl w:ilvl="0">
      <w:start w:val="1"/>
      <w:numFmt w:val="decimal"/>
      <w:lvlText w:val="Table %1."/>
      <w:lvlJc w:val="left"/>
      <w:pPr>
        <w:tabs>
          <w:tab w:val="num" w:pos="1304"/>
        </w:tabs>
        <w:ind w:left="1304" w:hanging="1247"/>
      </w:pPr>
      <w:rPr>
        <w:rFonts w:ascii="Arial" w:hAnsi="Arial" w:hint="default"/>
        <w:b w:val="0"/>
        <w:i w:val="0"/>
        <w:sz w:val="20"/>
        <w:szCs w:val="20"/>
      </w:rPr>
    </w:lvl>
  </w:abstractNum>
  <w:abstractNum w:abstractNumId="4">
    <w:nsid w:val="08A147C7"/>
    <w:multiLevelType w:val="hybridMultilevel"/>
    <w:tmpl w:val="07EEA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C36B6B"/>
    <w:multiLevelType w:val="hybridMultilevel"/>
    <w:tmpl w:val="6DAE259E"/>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11314407"/>
    <w:multiLevelType w:val="hybridMultilevel"/>
    <w:tmpl w:val="220204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19420E9"/>
    <w:multiLevelType w:val="hybridMultilevel"/>
    <w:tmpl w:val="6C00B9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845671"/>
    <w:multiLevelType w:val="hybridMultilevel"/>
    <w:tmpl w:val="0074E3B4"/>
    <w:lvl w:ilvl="0" w:tplc="3552F29A">
      <w:start w:val="1"/>
      <w:numFmt w:val="decimal"/>
      <w:pStyle w:val="SlideList"/>
      <w:lvlText w:val="Slide %1."/>
      <w:lvlJc w:val="left"/>
      <w:pPr>
        <w:tabs>
          <w:tab w:val="num" w:pos="340"/>
        </w:tabs>
        <w:ind w:left="1134" w:hanging="1021"/>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4510E81"/>
    <w:multiLevelType w:val="multilevel"/>
    <w:tmpl w:val="87D6BD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4897959"/>
    <w:multiLevelType w:val="multilevel"/>
    <w:tmpl w:val="AFEEF10A"/>
    <w:lvl w:ilvl="0">
      <w:start w:val="1"/>
      <w:numFmt w:val="bullet"/>
      <w:lvlText w:val=""/>
      <w:lvlJc w:val="left"/>
      <w:pPr>
        <w:tabs>
          <w:tab w:val="num" w:pos="340"/>
        </w:tabs>
        <w:ind w:left="340" w:hanging="340"/>
      </w:pPr>
      <w:rPr>
        <w:rFonts w:ascii="Symbol" w:hAnsi="Symbol" w:hint="default"/>
        <w:b w:val="0"/>
        <w:i w:val="0"/>
        <w:color w:val="000080"/>
        <w:sz w:val="2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161F59F7"/>
    <w:multiLevelType w:val="hybridMultilevel"/>
    <w:tmpl w:val="D41A702E"/>
    <w:lvl w:ilvl="0" w:tplc="DB6EA380">
      <w:start w:val="10"/>
      <w:numFmt w:val="bullet"/>
      <w:lvlText w:val="-"/>
      <w:lvlJc w:val="left"/>
      <w:pPr>
        <w:ind w:left="405" w:hanging="360"/>
      </w:pPr>
      <w:rPr>
        <w:rFonts w:ascii="Arial" w:eastAsia="Times New Roman" w:hAnsi="Arial" w:cs="Symbol" w:hint="default"/>
      </w:rPr>
    </w:lvl>
    <w:lvl w:ilvl="1" w:tplc="08090003" w:tentative="1">
      <w:start w:val="1"/>
      <w:numFmt w:val="bullet"/>
      <w:lvlText w:val="o"/>
      <w:lvlJc w:val="left"/>
      <w:pPr>
        <w:ind w:left="1125" w:hanging="360"/>
      </w:pPr>
      <w:rPr>
        <w:rFonts w:ascii="Courier New" w:hAnsi="Courier New" w:cs="Arial"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Arial"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Arial" w:hint="default"/>
      </w:rPr>
    </w:lvl>
    <w:lvl w:ilvl="8" w:tplc="08090005" w:tentative="1">
      <w:start w:val="1"/>
      <w:numFmt w:val="bullet"/>
      <w:lvlText w:val=""/>
      <w:lvlJc w:val="left"/>
      <w:pPr>
        <w:ind w:left="6165" w:hanging="360"/>
      </w:pPr>
      <w:rPr>
        <w:rFonts w:ascii="Wingdings" w:hAnsi="Wingdings" w:hint="default"/>
      </w:rPr>
    </w:lvl>
  </w:abstractNum>
  <w:abstractNum w:abstractNumId="12">
    <w:nsid w:val="16AC75EF"/>
    <w:multiLevelType w:val="hybridMultilevel"/>
    <w:tmpl w:val="BEF8C51C"/>
    <w:lvl w:ilvl="0" w:tplc="C0DE81BC">
      <w:start w:val="1"/>
      <w:numFmt w:val="decimal"/>
      <w:lvlText w:val="%1."/>
      <w:lvlJc w:val="left"/>
      <w:pPr>
        <w:tabs>
          <w:tab w:val="num" w:pos="1080"/>
        </w:tabs>
        <w:ind w:left="1080" w:hanging="360"/>
      </w:pPr>
      <w:rPr>
        <w:rFonts w:hint="default"/>
        <w:b w:val="0"/>
        <w:i w:val="0"/>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3">
    <w:nsid w:val="1D8E14C9"/>
    <w:multiLevelType w:val="multilevel"/>
    <w:tmpl w:val="E8E6600A"/>
    <w:lvl w:ilvl="0">
      <w:start w:val="1"/>
      <w:numFmt w:val="decimal"/>
      <w:lvlText w:val="%1."/>
      <w:lvlJc w:val="left"/>
      <w:pPr>
        <w:tabs>
          <w:tab w:val="num" w:pos="850"/>
        </w:tabs>
        <w:ind w:left="850" w:hanging="850"/>
      </w:pPr>
      <w:rPr>
        <w:rFonts w:ascii="Arial" w:hAnsi="Arial" w:hint="default"/>
        <w:b/>
        <w:i w:val="0"/>
        <w:sz w:val="24"/>
      </w:rPr>
    </w:lvl>
    <w:lvl w:ilvl="1">
      <w:start w:val="1"/>
      <w:numFmt w:val="decimal"/>
      <w:lvlText w:val="%1.%2"/>
      <w:lvlJc w:val="left"/>
      <w:pPr>
        <w:tabs>
          <w:tab w:val="num" w:pos="292"/>
        </w:tabs>
        <w:ind w:left="292" w:hanging="576"/>
      </w:pPr>
      <w:rPr>
        <w:rFonts w:hint="default"/>
      </w:rPr>
    </w:lvl>
    <w:lvl w:ilvl="2">
      <w:start w:val="1"/>
      <w:numFmt w:val="decimal"/>
      <w:pStyle w:val="Heading3"/>
      <w:lvlText w:val="%1.%2.%3"/>
      <w:lvlJc w:val="left"/>
      <w:pPr>
        <w:tabs>
          <w:tab w:val="num" w:pos="436"/>
        </w:tabs>
        <w:ind w:left="436" w:hanging="720"/>
      </w:pPr>
      <w:rPr>
        <w:rFonts w:hint="default"/>
      </w:rPr>
    </w:lvl>
    <w:lvl w:ilvl="3">
      <w:start w:val="1"/>
      <w:numFmt w:val="decimal"/>
      <w:pStyle w:val="Heading4"/>
      <w:lvlText w:val="%1.%2.%3.%4"/>
      <w:lvlJc w:val="left"/>
      <w:pPr>
        <w:tabs>
          <w:tab w:val="num" w:pos="1080"/>
        </w:tabs>
        <w:ind w:left="580" w:hanging="580"/>
      </w:pPr>
      <w:rPr>
        <w:rFonts w:hint="default"/>
      </w:rPr>
    </w:lvl>
    <w:lvl w:ilvl="4">
      <w:start w:val="1"/>
      <w:numFmt w:val="decimal"/>
      <w:lvlText w:val="%1.%2.%3.%4.%5"/>
      <w:lvlJc w:val="left"/>
      <w:pPr>
        <w:tabs>
          <w:tab w:val="num" w:pos="724"/>
        </w:tabs>
        <w:ind w:left="724" w:hanging="1008"/>
      </w:pPr>
      <w:rPr>
        <w:rFonts w:hint="default"/>
      </w:rPr>
    </w:lvl>
    <w:lvl w:ilvl="5">
      <w:start w:val="1"/>
      <w:numFmt w:val="decimal"/>
      <w:lvlText w:val="%1.%2.%3.%4.%5.%6"/>
      <w:lvlJc w:val="left"/>
      <w:pPr>
        <w:tabs>
          <w:tab w:val="num" w:pos="868"/>
        </w:tabs>
        <w:ind w:left="868" w:hanging="1152"/>
      </w:pPr>
      <w:rPr>
        <w:rFonts w:hint="default"/>
      </w:rPr>
    </w:lvl>
    <w:lvl w:ilvl="6">
      <w:start w:val="1"/>
      <w:numFmt w:val="decimal"/>
      <w:lvlText w:val="%1.%2.%3.%4.%5.%6.%7"/>
      <w:lvlJc w:val="left"/>
      <w:pPr>
        <w:tabs>
          <w:tab w:val="num" w:pos="1012"/>
        </w:tabs>
        <w:ind w:left="1012" w:hanging="1296"/>
      </w:pPr>
      <w:rPr>
        <w:rFonts w:hint="default"/>
      </w:rPr>
    </w:lvl>
    <w:lvl w:ilvl="7">
      <w:start w:val="1"/>
      <w:numFmt w:val="decimal"/>
      <w:lvlText w:val="%1.%2.%3.%4.%5.%6.%7.%8"/>
      <w:lvlJc w:val="left"/>
      <w:pPr>
        <w:tabs>
          <w:tab w:val="num" w:pos="1156"/>
        </w:tabs>
        <w:ind w:left="1156" w:hanging="1440"/>
      </w:pPr>
      <w:rPr>
        <w:rFonts w:hint="default"/>
      </w:rPr>
    </w:lvl>
    <w:lvl w:ilvl="8">
      <w:start w:val="1"/>
      <w:numFmt w:val="decimal"/>
      <w:lvlText w:val="%1.%2.%3.%4.%5.%6.%7.%8.%9"/>
      <w:lvlJc w:val="left"/>
      <w:pPr>
        <w:tabs>
          <w:tab w:val="num" w:pos="1300"/>
        </w:tabs>
        <w:ind w:left="1300" w:hanging="1584"/>
      </w:pPr>
      <w:rPr>
        <w:rFonts w:hint="default"/>
      </w:rPr>
    </w:lvl>
  </w:abstractNum>
  <w:abstractNum w:abstractNumId="14">
    <w:nsid w:val="22653A89"/>
    <w:multiLevelType w:val="hybridMultilevel"/>
    <w:tmpl w:val="87D6BD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97A60BB"/>
    <w:multiLevelType w:val="hybridMultilevel"/>
    <w:tmpl w:val="865277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11AC5"/>
    <w:multiLevelType w:val="hybridMultilevel"/>
    <w:tmpl w:val="649AE502"/>
    <w:lvl w:ilvl="0" w:tplc="ADFE7ADC">
      <w:start w:val="1"/>
      <w:numFmt w:val="bullet"/>
      <w:lvlText w:val=""/>
      <w:lvlJc w:val="left"/>
      <w:pPr>
        <w:tabs>
          <w:tab w:val="num" w:pos="283"/>
        </w:tabs>
        <w:ind w:left="283" w:hanging="283"/>
      </w:pPr>
      <w:rPr>
        <w:rFonts w:ascii="Symbol" w:hAnsi="Symbol" w:hint="default"/>
        <w:b w:val="0"/>
        <w:i w:val="0"/>
        <w:color w:val="000080"/>
        <w:sz w:val="18"/>
      </w:rPr>
    </w:lvl>
    <w:lvl w:ilvl="1" w:tplc="08090003">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2E0A7AE3"/>
    <w:multiLevelType w:val="hybridMultilevel"/>
    <w:tmpl w:val="392E1E2C"/>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2FE34A4E"/>
    <w:multiLevelType w:val="hybridMultilevel"/>
    <w:tmpl w:val="AFEEF10A"/>
    <w:lvl w:ilvl="0" w:tplc="A896F4B0">
      <w:start w:val="1"/>
      <w:numFmt w:val="bullet"/>
      <w:lvlText w:val=""/>
      <w:lvlJc w:val="left"/>
      <w:pPr>
        <w:tabs>
          <w:tab w:val="num" w:pos="340"/>
        </w:tabs>
        <w:ind w:left="340" w:hanging="340"/>
      </w:pPr>
      <w:rPr>
        <w:rFonts w:ascii="Symbol" w:hAnsi="Symbol" w:hint="default"/>
        <w:b w:val="0"/>
        <w:i w:val="0"/>
        <w:color w:val="000080"/>
        <w:sz w:val="20"/>
      </w:rPr>
    </w:lvl>
    <w:lvl w:ilvl="1" w:tplc="08090003">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36B6312E"/>
    <w:multiLevelType w:val="multilevel"/>
    <w:tmpl w:val="D22A185C"/>
    <w:lvl w:ilvl="0">
      <w:start w:val="1"/>
      <w:numFmt w:val="bullet"/>
      <w:lvlText w:val=""/>
      <w:lvlJc w:val="left"/>
      <w:pPr>
        <w:tabs>
          <w:tab w:val="num" w:pos="301"/>
        </w:tabs>
        <w:ind w:left="301" w:hanging="301"/>
      </w:pPr>
      <w:rPr>
        <w:rFonts w:ascii="Symbol" w:hAnsi="Symbol" w:hint="default"/>
        <w:color w:val="auto"/>
        <w:sz w:val="16"/>
      </w:rPr>
    </w:lvl>
    <w:lvl w:ilvl="1">
      <w:start w:val="1"/>
      <w:numFmt w:val="bullet"/>
      <w:lvlText w:val="o"/>
      <w:lvlJc w:val="left"/>
      <w:pPr>
        <w:tabs>
          <w:tab w:val="num" w:pos="380"/>
        </w:tabs>
        <w:ind w:left="380" w:hanging="360"/>
      </w:pPr>
      <w:rPr>
        <w:rFonts w:ascii="Courier New" w:hAnsi="Courier New" w:cs="Arial" w:hint="default"/>
      </w:rPr>
    </w:lvl>
    <w:lvl w:ilvl="2">
      <w:start w:val="1"/>
      <w:numFmt w:val="bullet"/>
      <w:lvlText w:val=""/>
      <w:lvlJc w:val="left"/>
      <w:pPr>
        <w:tabs>
          <w:tab w:val="num" w:pos="1100"/>
        </w:tabs>
        <w:ind w:left="1100" w:hanging="360"/>
      </w:pPr>
      <w:rPr>
        <w:rFonts w:ascii="Wingdings" w:hAnsi="Wingdings" w:hint="default"/>
      </w:rPr>
    </w:lvl>
    <w:lvl w:ilvl="3">
      <w:start w:val="1"/>
      <w:numFmt w:val="bullet"/>
      <w:lvlText w:val=""/>
      <w:lvlJc w:val="left"/>
      <w:pPr>
        <w:tabs>
          <w:tab w:val="num" w:pos="1820"/>
        </w:tabs>
        <w:ind w:left="1820" w:hanging="360"/>
      </w:pPr>
      <w:rPr>
        <w:rFonts w:ascii="Symbol" w:hAnsi="Symbol" w:hint="default"/>
      </w:rPr>
    </w:lvl>
    <w:lvl w:ilvl="4">
      <w:start w:val="1"/>
      <w:numFmt w:val="bullet"/>
      <w:lvlText w:val="o"/>
      <w:lvlJc w:val="left"/>
      <w:pPr>
        <w:tabs>
          <w:tab w:val="num" w:pos="2540"/>
        </w:tabs>
        <w:ind w:left="2540" w:hanging="360"/>
      </w:pPr>
      <w:rPr>
        <w:rFonts w:ascii="Courier New" w:hAnsi="Courier New" w:cs="Arial" w:hint="default"/>
      </w:rPr>
    </w:lvl>
    <w:lvl w:ilvl="5">
      <w:start w:val="1"/>
      <w:numFmt w:val="bullet"/>
      <w:lvlText w:val=""/>
      <w:lvlJc w:val="left"/>
      <w:pPr>
        <w:tabs>
          <w:tab w:val="num" w:pos="3260"/>
        </w:tabs>
        <w:ind w:left="3260" w:hanging="360"/>
      </w:pPr>
      <w:rPr>
        <w:rFonts w:ascii="Wingdings" w:hAnsi="Wingdings" w:hint="default"/>
      </w:rPr>
    </w:lvl>
    <w:lvl w:ilvl="6">
      <w:start w:val="1"/>
      <w:numFmt w:val="bullet"/>
      <w:lvlText w:val=""/>
      <w:lvlJc w:val="left"/>
      <w:pPr>
        <w:tabs>
          <w:tab w:val="num" w:pos="3980"/>
        </w:tabs>
        <w:ind w:left="3980" w:hanging="360"/>
      </w:pPr>
      <w:rPr>
        <w:rFonts w:ascii="Symbol" w:hAnsi="Symbol" w:hint="default"/>
      </w:rPr>
    </w:lvl>
    <w:lvl w:ilvl="7">
      <w:start w:val="1"/>
      <w:numFmt w:val="bullet"/>
      <w:lvlText w:val="o"/>
      <w:lvlJc w:val="left"/>
      <w:pPr>
        <w:tabs>
          <w:tab w:val="num" w:pos="4700"/>
        </w:tabs>
        <w:ind w:left="4700" w:hanging="360"/>
      </w:pPr>
      <w:rPr>
        <w:rFonts w:ascii="Courier New" w:hAnsi="Courier New" w:cs="Arial" w:hint="default"/>
      </w:rPr>
    </w:lvl>
    <w:lvl w:ilvl="8">
      <w:start w:val="1"/>
      <w:numFmt w:val="bullet"/>
      <w:lvlText w:val=""/>
      <w:lvlJc w:val="left"/>
      <w:pPr>
        <w:tabs>
          <w:tab w:val="num" w:pos="5420"/>
        </w:tabs>
        <w:ind w:left="5420" w:hanging="360"/>
      </w:pPr>
      <w:rPr>
        <w:rFonts w:ascii="Wingdings" w:hAnsi="Wingdings" w:hint="default"/>
      </w:rPr>
    </w:lvl>
  </w:abstractNum>
  <w:abstractNum w:abstractNumId="20">
    <w:nsid w:val="3A3C4B8D"/>
    <w:multiLevelType w:val="hybridMultilevel"/>
    <w:tmpl w:val="97A8A3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C7F1F22"/>
    <w:multiLevelType w:val="hybridMultilevel"/>
    <w:tmpl w:val="16BA4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59D552B"/>
    <w:multiLevelType w:val="multilevel"/>
    <w:tmpl w:val="6DAE259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9DE1CE4"/>
    <w:multiLevelType w:val="hybridMultilevel"/>
    <w:tmpl w:val="1CAC6CDA"/>
    <w:lvl w:ilvl="0" w:tplc="753AB690">
      <w:start w:val="1"/>
      <w:numFmt w:val="bullet"/>
      <w:lvlText w:val=""/>
      <w:lvlJc w:val="left"/>
      <w:pPr>
        <w:tabs>
          <w:tab w:val="num" w:pos="301"/>
        </w:tabs>
        <w:ind w:left="301" w:hanging="301"/>
      </w:pPr>
      <w:rPr>
        <w:rFonts w:ascii="Symbol" w:hAnsi="Symbol" w:hint="default"/>
        <w:b w:val="0"/>
        <w:i w:val="0"/>
        <w:color w:val="auto"/>
        <w:sz w:val="16"/>
      </w:rPr>
    </w:lvl>
    <w:lvl w:ilvl="1" w:tplc="08090003">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516B3015"/>
    <w:multiLevelType w:val="multilevel"/>
    <w:tmpl w:val="649AE502"/>
    <w:lvl w:ilvl="0">
      <w:start w:val="1"/>
      <w:numFmt w:val="bullet"/>
      <w:lvlText w:val=""/>
      <w:lvlJc w:val="left"/>
      <w:pPr>
        <w:tabs>
          <w:tab w:val="num" w:pos="283"/>
        </w:tabs>
        <w:ind w:left="283" w:hanging="283"/>
      </w:pPr>
      <w:rPr>
        <w:rFonts w:ascii="Symbol" w:hAnsi="Symbol" w:hint="default"/>
        <w:b w:val="0"/>
        <w:i w:val="0"/>
        <w:color w:val="000080"/>
        <w:sz w:val="18"/>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558B7EA6"/>
    <w:multiLevelType w:val="hybridMultilevel"/>
    <w:tmpl w:val="D22A185C"/>
    <w:lvl w:ilvl="0" w:tplc="753AB690">
      <w:start w:val="1"/>
      <w:numFmt w:val="bullet"/>
      <w:lvlText w:val=""/>
      <w:lvlJc w:val="left"/>
      <w:pPr>
        <w:tabs>
          <w:tab w:val="num" w:pos="301"/>
        </w:tabs>
        <w:ind w:left="301" w:hanging="301"/>
      </w:pPr>
      <w:rPr>
        <w:rFonts w:ascii="Symbol" w:hAnsi="Symbol" w:hint="default"/>
        <w:color w:val="auto"/>
        <w:sz w:val="16"/>
      </w:rPr>
    </w:lvl>
    <w:lvl w:ilvl="1" w:tplc="08090003" w:tentative="1">
      <w:start w:val="1"/>
      <w:numFmt w:val="bullet"/>
      <w:lvlText w:val="o"/>
      <w:lvlJc w:val="left"/>
      <w:pPr>
        <w:tabs>
          <w:tab w:val="num" w:pos="380"/>
        </w:tabs>
        <w:ind w:left="380" w:hanging="360"/>
      </w:pPr>
      <w:rPr>
        <w:rFonts w:ascii="Courier New" w:hAnsi="Courier New" w:cs="Arial" w:hint="default"/>
      </w:rPr>
    </w:lvl>
    <w:lvl w:ilvl="2" w:tplc="08090005" w:tentative="1">
      <w:start w:val="1"/>
      <w:numFmt w:val="bullet"/>
      <w:lvlText w:val=""/>
      <w:lvlJc w:val="left"/>
      <w:pPr>
        <w:tabs>
          <w:tab w:val="num" w:pos="1100"/>
        </w:tabs>
        <w:ind w:left="1100" w:hanging="360"/>
      </w:pPr>
      <w:rPr>
        <w:rFonts w:ascii="Wingdings" w:hAnsi="Wingdings" w:hint="default"/>
      </w:rPr>
    </w:lvl>
    <w:lvl w:ilvl="3" w:tplc="08090001" w:tentative="1">
      <w:start w:val="1"/>
      <w:numFmt w:val="bullet"/>
      <w:lvlText w:val=""/>
      <w:lvlJc w:val="left"/>
      <w:pPr>
        <w:tabs>
          <w:tab w:val="num" w:pos="1820"/>
        </w:tabs>
        <w:ind w:left="1820" w:hanging="360"/>
      </w:pPr>
      <w:rPr>
        <w:rFonts w:ascii="Symbol" w:hAnsi="Symbol" w:hint="default"/>
      </w:rPr>
    </w:lvl>
    <w:lvl w:ilvl="4" w:tplc="08090003" w:tentative="1">
      <w:start w:val="1"/>
      <w:numFmt w:val="bullet"/>
      <w:lvlText w:val="o"/>
      <w:lvlJc w:val="left"/>
      <w:pPr>
        <w:tabs>
          <w:tab w:val="num" w:pos="2540"/>
        </w:tabs>
        <w:ind w:left="2540" w:hanging="360"/>
      </w:pPr>
      <w:rPr>
        <w:rFonts w:ascii="Courier New" w:hAnsi="Courier New" w:cs="Arial" w:hint="default"/>
      </w:rPr>
    </w:lvl>
    <w:lvl w:ilvl="5" w:tplc="08090005" w:tentative="1">
      <w:start w:val="1"/>
      <w:numFmt w:val="bullet"/>
      <w:lvlText w:val=""/>
      <w:lvlJc w:val="left"/>
      <w:pPr>
        <w:tabs>
          <w:tab w:val="num" w:pos="3260"/>
        </w:tabs>
        <w:ind w:left="3260" w:hanging="360"/>
      </w:pPr>
      <w:rPr>
        <w:rFonts w:ascii="Wingdings" w:hAnsi="Wingdings" w:hint="default"/>
      </w:rPr>
    </w:lvl>
    <w:lvl w:ilvl="6" w:tplc="08090001" w:tentative="1">
      <w:start w:val="1"/>
      <w:numFmt w:val="bullet"/>
      <w:lvlText w:val=""/>
      <w:lvlJc w:val="left"/>
      <w:pPr>
        <w:tabs>
          <w:tab w:val="num" w:pos="3980"/>
        </w:tabs>
        <w:ind w:left="3980" w:hanging="360"/>
      </w:pPr>
      <w:rPr>
        <w:rFonts w:ascii="Symbol" w:hAnsi="Symbol" w:hint="default"/>
      </w:rPr>
    </w:lvl>
    <w:lvl w:ilvl="7" w:tplc="08090003" w:tentative="1">
      <w:start w:val="1"/>
      <w:numFmt w:val="bullet"/>
      <w:lvlText w:val="o"/>
      <w:lvlJc w:val="left"/>
      <w:pPr>
        <w:tabs>
          <w:tab w:val="num" w:pos="4700"/>
        </w:tabs>
        <w:ind w:left="4700" w:hanging="360"/>
      </w:pPr>
      <w:rPr>
        <w:rFonts w:ascii="Courier New" w:hAnsi="Courier New" w:cs="Arial" w:hint="default"/>
      </w:rPr>
    </w:lvl>
    <w:lvl w:ilvl="8" w:tplc="08090005" w:tentative="1">
      <w:start w:val="1"/>
      <w:numFmt w:val="bullet"/>
      <w:lvlText w:val=""/>
      <w:lvlJc w:val="left"/>
      <w:pPr>
        <w:tabs>
          <w:tab w:val="num" w:pos="5420"/>
        </w:tabs>
        <w:ind w:left="5420" w:hanging="360"/>
      </w:pPr>
      <w:rPr>
        <w:rFonts w:ascii="Wingdings" w:hAnsi="Wingdings" w:hint="default"/>
      </w:rPr>
    </w:lvl>
  </w:abstractNum>
  <w:abstractNum w:abstractNumId="26">
    <w:nsid w:val="55EB5ABB"/>
    <w:multiLevelType w:val="hybridMultilevel"/>
    <w:tmpl w:val="E96C66AE"/>
    <w:lvl w:ilvl="0" w:tplc="C4FC8A76">
      <w:start w:val="1"/>
      <w:numFmt w:val="upperLetter"/>
      <w:lvlText w:val="%1."/>
      <w:lvlJc w:val="left"/>
      <w:pPr>
        <w:tabs>
          <w:tab w:val="num" w:pos="530"/>
        </w:tabs>
        <w:ind w:left="527" w:hanging="357"/>
      </w:pPr>
      <w:rPr>
        <w:rFonts w:hint="default"/>
      </w:rPr>
    </w:lvl>
    <w:lvl w:ilvl="1" w:tplc="D9BA376E">
      <w:start w:val="1"/>
      <w:numFmt w:val="decimal"/>
      <w:lvlText w:val="Figure %2."/>
      <w:lvlJc w:val="left"/>
      <w:pPr>
        <w:tabs>
          <w:tab w:val="num" w:pos="1021"/>
        </w:tabs>
        <w:ind w:left="1021" w:hanging="1021"/>
      </w:pPr>
      <w:rPr>
        <w:rFonts w:ascii="Arial" w:hAnsi="Arial" w:hint="default"/>
        <w:b w:val="0"/>
        <w:i/>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A1A63D6"/>
    <w:multiLevelType w:val="hybridMultilevel"/>
    <w:tmpl w:val="9C420266"/>
    <w:lvl w:ilvl="0" w:tplc="C3147D42">
      <w:start w:val="1"/>
      <w:numFmt w:val="bullet"/>
      <w:lvlText w:val=""/>
      <w:lvlJc w:val="left"/>
      <w:pPr>
        <w:tabs>
          <w:tab w:val="num" w:pos="720"/>
        </w:tabs>
        <w:ind w:left="720" w:hanging="360"/>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5E6C1EC0"/>
    <w:multiLevelType w:val="hybridMultilevel"/>
    <w:tmpl w:val="59CC78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81512C"/>
    <w:multiLevelType w:val="hybridMultilevel"/>
    <w:tmpl w:val="D6F63BE0"/>
    <w:lvl w:ilvl="0" w:tplc="FD44A3A8">
      <w:start w:val="1"/>
      <w:numFmt w:val="decimal"/>
      <w:pStyle w:val="StyleTableofFiguresListofTablesLeft0mmFirstline0"/>
      <w:lvlText w:val="Box %1"/>
      <w:lvlJc w:val="left"/>
      <w:pPr>
        <w:tabs>
          <w:tab w:val="num" w:pos="680"/>
        </w:tabs>
        <w:ind w:left="737" w:hanging="737"/>
      </w:pPr>
      <w:rPr>
        <w:rFonts w:ascii="Arial" w:hAnsi="Arial"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FE52D20"/>
    <w:multiLevelType w:val="multilevel"/>
    <w:tmpl w:val="FEAE0BE8"/>
    <w:lvl w:ilvl="0">
      <w:start w:val="1"/>
      <w:numFmt w:val="decimal"/>
      <w:lvlText w:val="%1."/>
      <w:lvlJc w:val="left"/>
      <w:pPr>
        <w:tabs>
          <w:tab w:val="num" w:pos="907"/>
        </w:tabs>
        <w:ind w:left="907" w:hanging="850"/>
      </w:pPr>
      <w:rPr>
        <w:rFonts w:ascii="Arial" w:hAnsi="Arial" w:hint="default"/>
        <w:b/>
        <w:i w:val="0"/>
        <w:sz w:val="24"/>
        <w:szCs w:val="24"/>
      </w:rPr>
    </w:lvl>
    <w:lvl w:ilvl="1">
      <w:start w:val="1"/>
      <w:numFmt w:val="decimal"/>
      <w:lvlText w:val="%1.%2"/>
      <w:lvlJc w:val="left"/>
      <w:pPr>
        <w:tabs>
          <w:tab w:val="num" w:pos="349"/>
        </w:tabs>
        <w:ind w:left="349" w:hanging="235"/>
      </w:pPr>
      <w:rPr>
        <w:rFonts w:hint="default"/>
      </w:rPr>
    </w:lvl>
    <w:lvl w:ilvl="2">
      <w:start w:val="1"/>
      <w:numFmt w:val="decimal"/>
      <w:lvlText w:val="%1.%2.%3"/>
      <w:lvlJc w:val="left"/>
      <w:pPr>
        <w:tabs>
          <w:tab w:val="num" w:pos="493"/>
        </w:tabs>
        <w:ind w:left="493" w:hanging="379"/>
      </w:pPr>
      <w:rPr>
        <w:rFonts w:hint="default"/>
      </w:rPr>
    </w:lvl>
    <w:lvl w:ilvl="3">
      <w:start w:val="1"/>
      <w:numFmt w:val="decimal"/>
      <w:lvlText w:val="%1.%2.%3.%4"/>
      <w:lvlJc w:val="left"/>
      <w:pPr>
        <w:tabs>
          <w:tab w:val="num" w:pos="1137"/>
        </w:tabs>
        <w:ind w:left="637" w:hanging="580"/>
      </w:pPr>
      <w:rPr>
        <w:rFonts w:hint="default"/>
      </w:rPr>
    </w:lvl>
    <w:lvl w:ilvl="4">
      <w:start w:val="1"/>
      <w:numFmt w:val="decimal"/>
      <w:lvlText w:val="%1.%2.%3.%4.%5"/>
      <w:lvlJc w:val="left"/>
      <w:pPr>
        <w:tabs>
          <w:tab w:val="num" w:pos="781"/>
        </w:tabs>
        <w:ind w:left="781" w:hanging="1008"/>
      </w:pPr>
      <w:rPr>
        <w:rFonts w:hint="default"/>
      </w:rPr>
    </w:lvl>
    <w:lvl w:ilvl="5">
      <w:start w:val="1"/>
      <w:numFmt w:val="decimal"/>
      <w:lvlText w:val="%1.%2.%3.%4.%5.%6"/>
      <w:lvlJc w:val="left"/>
      <w:pPr>
        <w:tabs>
          <w:tab w:val="num" w:pos="925"/>
        </w:tabs>
        <w:ind w:left="925" w:hanging="1152"/>
      </w:pPr>
      <w:rPr>
        <w:rFonts w:hint="default"/>
      </w:rPr>
    </w:lvl>
    <w:lvl w:ilvl="6">
      <w:start w:val="1"/>
      <w:numFmt w:val="decimal"/>
      <w:lvlText w:val="%1.%2.%3.%4.%5.%6.%7"/>
      <w:lvlJc w:val="left"/>
      <w:pPr>
        <w:tabs>
          <w:tab w:val="num" w:pos="1069"/>
        </w:tabs>
        <w:ind w:left="1069" w:hanging="1296"/>
      </w:pPr>
      <w:rPr>
        <w:rFonts w:hint="default"/>
      </w:rPr>
    </w:lvl>
    <w:lvl w:ilvl="7">
      <w:start w:val="1"/>
      <w:numFmt w:val="decimal"/>
      <w:lvlText w:val="%1.%2.%3.%4.%5.%6.%7.%8"/>
      <w:lvlJc w:val="left"/>
      <w:pPr>
        <w:tabs>
          <w:tab w:val="num" w:pos="1213"/>
        </w:tabs>
        <w:ind w:left="1213" w:hanging="1440"/>
      </w:pPr>
      <w:rPr>
        <w:rFonts w:hint="default"/>
      </w:rPr>
    </w:lvl>
    <w:lvl w:ilvl="8">
      <w:start w:val="1"/>
      <w:numFmt w:val="decimal"/>
      <w:lvlText w:val="%1.%2.%3.%4.%5.%6.%7.%8.%9"/>
      <w:lvlJc w:val="left"/>
      <w:pPr>
        <w:tabs>
          <w:tab w:val="num" w:pos="1357"/>
        </w:tabs>
        <w:ind w:left="1357" w:hanging="1584"/>
      </w:pPr>
      <w:rPr>
        <w:rFonts w:hint="default"/>
      </w:rPr>
    </w:lvl>
  </w:abstractNum>
  <w:abstractNum w:abstractNumId="31">
    <w:nsid w:val="64071B79"/>
    <w:multiLevelType w:val="hybridMultilevel"/>
    <w:tmpl w:val="2FA8C8BA"/>
    <w:lvl w:ilvl="0" w:tplc="0409000F">
      <w:start w:val="1"/>
      <w:numFmt w:val="decimal"/>
      <w:lvlText w:val="%1."/>
      <w:lvlJc w:val="left"/>
      <w:pPr>
        <w:tabs>
          <w:tab w:val="num" w:pos="692"/>
        </w:tabs>
        <w:ind w:left="692" w:hanging="360"/>
      </w:pPr>
    </w:lvl>
    <w:lvl w:ilvl="1" w:tplc="04090019" w:tentative="1">
      <w:start w:val="1"/>
      <w:numFmt w:val="lowerLetter"/>
      <w:lvlText w:val="%2."/>
      <w:lvlJc w:val="left"/>
      <w:pPr>
        <w:tabs>
          <w:tab w:val="num" w:pos="1412"/>
        </w:tabs>
        <w:ind w:left="1412" w:hanging="360"/>
      </w:pPr>
    </w:lvl>
    <w:lvl w:ilvl="2" w:tplc="0409001B" w:tentative="1">
      <w:start w:val="1"/>
      <w:numFmt w:val="lowerRoman"/>
      <w:lvlText w:val="%3."/>
      <w:lvlJc w:val="right"/>
      <w:pPr>
        <w:tabs>
          <w:tab w:val="num" w:pos="2132"/>
        </w:tabs>
        <w:ind w:left="2132" w:hanging="180"/>
      </w:pPr>
    </w:lvl>
    <w:lvl w:ilvl="3" w:tplc="0409000F" w:tentative="1">
      <w:start w:val="1"/>
      <w:numFmt w:val="decimal"/>
      <w:lvlText w:val="%4."/>
      <w:lvlJc w:val="left"/>
      <w:pPr>
        <w:tabs>
          <w:tab w:val="num" w:pos="2852"/>
        </w:tabs>
        <w:ind w:left="2852" w:hanging="360"/>
      </w:pPr>
    </w:lvl>
    <w:lvl w:ilvl="4" w:tplc="04090019" w:tentative="1">
      <w:start w:val="1"/>
      <w:numFmt w:val="lowerLetter"/>
      <w:lvlText w:val="%5."/>
      <w:lvlJc w:val="left"/>
      <w:pPr>
        <w:tabs>
          <w:tab w:val="num" w:pos="3572"/>
        </w:tabs>
        <w:ind w:left="3572" w:hanging="360"/>
      </w:pPr>
    </w:lvl>
    <w:lvl w:ilvl="5" w:tplc="0409001B" w:tentative="1">
      <w:start w:val="1"/>
      <w:numFmt w:val="lowerRoman"/>
      <w:lvlText w:val="%6."/>
      <w:lvlJc w:val="right"/>
      <w:pPr>
        <w:tabs>
          <w:tab w:val="num" w:pos="4292"/>
        </w:tabs>
        <w:ind w:left="4292" w:hanging="180"/>
      </w:pPr>
    </w:lvl>
    <w:lvl w:ilvl="6" w:tplc="0409000F" w:tentative="1">
      <w:start w:val="1"/>
      <w:numFmt w:val="decimal"/>
      <w:lvlText w:val="%7."/>
      <w:lvlJc w:val="left"/>
      <w:pPr>
        <w:tabs>
          <w:tab w:val="num" w:pos="5012"/>
        </w:tabs>
        <w:ind w:left="5012" w:hanging="360"/>
      </w:pPr>
    </w:lvl>
    <w:lvl w:ilvl="7" w:tplc="04090019" w:tentative="1">
      <w:start w:val="1"/>
      <w:numFmt w:val="lowerLetter"/>
      <w:lvlText w:val="%8."/>
      <w:lvlJc w:val="left"/>
      <w:pPr>
        <w:tabs>
          <w:tab w:val="num" w:pos="5732"/>
        </w:tabs>
        <w:ind w:left="5732" w:hanging="360"/>
      </w:pPr>
    </w:lvl>
    <w:lvl w:ilvl="8" w:tplc="0409001B" w:tentative="1">
      <w:start w:val="1"/>
      <w:numFmt w:val="lowerRoman"/>
      <w:lvlText w:val="%9."/>
      <w:lvlJc w:val="right"/>
      <w:pPr>
        <w:tabs>
          <w:tab w:val="num" w:pos="6452"/>
        </w:tabs>
        <w:ind w:left="6452" w:hanging="180"/>
      </w:pPr>
    </w:lvl>
  </w:abstractNum>
  <w:abstractNum w:abstractNumId="32">
    <w:nsid w:val="6973367B"/>
    <w:multiLevelType w:val="hybridMultilevel"/>
    <w:tmpl w:val="76EEFA6E"/>
    <w:lvl w:ilvl="0" w:tplc="ADFE7ADC">
      <w:start w:val="1"/>
      <w:numFmt w:val="bullet"/>
      <w:lvlText w:val=""/>
      <w:lvlJc w:val="left"/>
      <w:pPr>
        <w:tabs>
          <w:tab w:val="num" w:pos="283"/>
        </w:tabs>
        <w:ind w:left="283" w:hanging="283"/>
      </w:pPr>
      <w:rPr>
        <w:rFonts w:ascii="Symbol" w:hAnsi="Symbol" w:hint="default"/>
        <w:color w:val="auto"/>
        <w:sz w:val="18"/>
      </w:rPr>
    </w:lvl>
    <w:lvl w:ilvl="1" w:tplc="08090003" w:tentative="1">
      <w:start w:val="1"/>
      <w:numFmt w:val="bullet"/>
      <w:lvlText w:val="o"/>
      <w:lvlJc w:val="left"/>
      <w:pPr>
        <w:tabs>
          <w:tab w:val="num" w:pos="380"/>
        </w:tabs>
        <w:ind w:left="380" w:hanging="360"/>
      </w:pPr>
      <w:rPr>
        <w:rFonts w:ascii="Courier New" w:hAnsi="Courier New" w:cs="Arial" w:hint="default"/>
      </w:rPr>
    </w:lvl>
    <w:lvl w:ilvl="2" w:tplc="08090005" w:tentative="1">
      <w:start w:val="1"/>
      <w:numFmt w:val="bullet"/>
      <w:lvlText w:val=""/>
      <w:lvlJc w:val="left"/>
      <w:pPr>
        <w:tabs>
          <w:tab w:val="num" w:pos="1100"/>
        </w:tabs>
        <w:ind w:left="1100" w:hanging="360"/>
      </w:pPr>
      <w:rPr>
        <w:rFonts w:ascii="Wingdings" w:hAnsi="Wingdings" w:hint="default"/>
      </w:rPr>
    </w:lvl>
    <w:lvl w:ilvl="3" w:tplc="08090001" w:tentative="1">
      <w:start w:val="1"/>
      <w:numFmt w:val="bullet"/>
      <w:lvlText w:val=""/>
      <w:lvlJc w:val="left"/>
      <w:pPr>
        <w:tabs>
          <w:tab w:val="num" w:pos="1820"/>
        </w:tabs>
        <w:ind w:left="1820" w:hanging="360"/>
      </w:pPr>
      <w:rPr>
        <w:rFonts w:ascii="Symbol" w:hAnsi="Symbol" w:hint="default"/>
      </w:rPr>
    </w:lvl>
    <w:lvl w:ilvl="4" w:tplc="08090003" w:tentative="1">
      <w:start w:val="1"/>
      <w:numFmt w:val="bullet"/>
      <w:lvlText w:val="o"/>
      <w:lvlJc w:val="left"/>
      <w:pPr>
        <w:tabs>
          <w:tab w:val="num" w:pos="2540"/>
        </w:tabs>
        <w:ind w:left="2540" w:hanging="360"/>
      </w:pPr>
      <w:rPr>
        <w:rFonts w:ascii="Courier New" w:hAnsi="Courier New" w:cs="Arial" w:hint="default"/>
      </w:rPr>
    </w:lvl>
    <w:lvl w:ilvl="5" w:tplc="08090005" w:tentative="1">
      <w:start w:val="1"/>
      <w:numFmt w:val="bullet"/>
      <w:lvlText w:val=""/>
      <w:lvlJc w:val="left"/>
      <w:pPr>
        <w:tabs>
          <w:tab w:val="num" w:pos="3260"/>
        </w:tabs>
        <w:ind w:left="3260" w:hanging="360"/>
      </w:pPr>
      <w:rPr>
        <w:rFonts w:ascii="Wingdings" w:hAnsi="Wingdings" w:hint="default"/>
      </w:rPr>
    </w:lvl>
    <w:lvl w:ilvl="6" w:tplc="08090001" w:tentative="1">
      <w:start w:val="1"/>
      <w:numFmt w:val="bullet"/>
      <w:lvlText w:val=""/>
      <w:lvlJc w:val="left"/>
      <w:pPr>
        <w:tabs>
          <w:tab w:val="num" w:pos="3980"/>
        </w:tabs>
        <w:ind w:left="3980" w:hanging="360"/>
      </w:pPr>
      <w:rPr>
        <w:rFonts w:ascii="Symbol" w:hAnsi="Symbol" w:hint="default"/>
      </w:rPr>
    </w:lvl>
    <w:lvl w:ilvl="7" w:tplc="08090003" w:tentative="1">
      <w:start w:val="1"/>
      <w:numFmt w:val="bullet"/>
      <w:lvlText w:val="o"/>
      <w:lvlJc w:val="left"/>
      <w:pPr>
        <w:tabs>
          <w:tab w:val="num" w:pos="4700"/>
        </w:tabs>
        <w:ind w:left="4700" w:hanging="360"/>
      </w:pPr>
      <w:rPr>
        <w:rFonts w:ascii="Courier New" w:hAnsi="Courier New" w:cs="Arial" w:hint="default"/>
      </w:rPr>
    </w:lvl>
    <w:lvl w:ilvl="8" w:tplc="08090005" w:tentative="1">
      <w:start w:val="1"/>
      <w:numFmt w:val="bullet"/>
      <w:lvlText w:val=""/>
      <w:lvlJc w:val="left"/>
      <w:pPr>
        <w:tabs>
          <w:tab w:val="num" w:pos="5420"/>
        </w:tabs>
        <w:ind w:left="5420" w:hanging="360"/>
      </w:pPr>
      <w:rPr>
        <w:rFonts w:ascii="Wingdings" w:hAnsi="Wingdings" w:hint="default"/>
      </w:rPr>
    </w:lvl>
  </w:abstractNum>
  <w:abstractNum w:abstractNumId="33">
    <w:nsid w:val="6EF619B0"/>
    <w:multiLevelType w:val="multilevel"/>
    <w:tmpl w:val="865277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6F573F28"/>
    <w:multiLevelType w:val="multilevel"/>
    <w:tmpl w:val="BA469464"/>
    <w:lvl w:ilvl="0">
      <w:start w:val="1"/>
      <w:numFmt w:val="decimal"/>
      <w:lvlText w:val="%1."/>
      <w:lvlJc w:val="left"/>
      <w:pPr>
        <w:tabs>
          <w:tab w:val="num" w:pos="1134"/>
        </w:tabs>
        <w:ind w:left="1134" w:hanging="850"/>
      </w:pPr>
      <w:rPr>
        <w:rFonts w:ascii="Arial" w:hAnsi="Arial" w:hint="default"/>
        <w:b/>
        <w:i w:val="0"/>
        <w:sz w:val="3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Restart w:val="0"/>
      <w:suff w:val="nothing"/>
      <w:lvlText w:val="%3.%2.%4"/>
      <w:lvlJc w:val="left"/>
      <w:pPr>
        <w:ind w:left="0" w:firstLine="0"/>
      </w:pPr>
      <w:rPr>
        <w:rFonts w:ascii="Arial" w:hAnsi="Arial" w:hint="default"/>
        <w:b w:val="0"/>
        <w:i w:val="0"/>
        <w:sz w:val="22"/>
        <w:szCs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74D3101D"/>
    <w:multiLevelType w:val="hybridMultilevel"/>
    <w:tmpl w:val="C0066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7B82AD5"/>
    <w:multiLevelType w:val="hybridMultilevel"/>
    <w:tmpl w:val="2BE09DBC"/>
    <w:lvl w:ilvl="0" w:tplc="A3DA8BD6">
      <w:start w:val="1"/>
      <w:numFmt w:val="decimal"/>
      <w:pStyle w:val="TableList"/>
      <w:lvlText w:val="Table %1."/>
      <w:lvlJc w:val="left"/>
      <w:pPr>
        <w:tabs>
          <w:tab w:val="num" w:pos="964"/>
        </w:tabs>
        <w:ind w:left="964" w:hanging="964"/>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8A777A2"/>
    <w:multiLevelType w:val="hybridMultilevel"/>
    <w:tmpl w:val="AFC24FB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7C2732C9"/>
    <w:multiLevelType w:val="hybridMultilevel"/>
    <w:tmpl w:val="0854C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8829DA"/>
    <w:multiLevelType w:val="hybridMultilevel"/>
    <w:tmpl w:val="A2B0A582"/>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nsid w:val="7E6D71A9"/>
    <w:multiLevelType w:val="multilevel"/>
    <w:tmpl w:val="6C00B9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
  </w:num>
  <w:num w:numId="2">
    <w:abstractNumId w:val="29"/>
  </w:num>
  <w:num w:numId="3">
    <w:abstractNumId w:val="26"/>
  </w:num>
  <w:num w:numId="4">
    <w:abstractNumId w:val="34"/>
  </w:num>
  <w:num w:numId="5">
    <w:abstractNumId w:val="34"/>
  </w:num>
  <w:num w:numId="6">
    <w:abstractNumId w:val="34"/>
  </w:num>
  <w:num w:numId="7">
    <w:abstractNumId w:val="34"/>
  </w:num>
  <w:num w:numId="8">
    <w:abstractNumId w:val="30"/>
  </w:num>
  <w:num w:numId="9">
    <w:abstractNumId w:val="8"/>
  </w:num>
  <w:num w:numId="10">
    <w:abstractNumId w:val="8"/>
  </w:num>
  <w:num w:numId="11">
    <w:abstractNumId w:val="8"/>
  </w:num>
  <w:num w:numId="12">
    <w:abstractNumId w:val="13"/>
  </w:num>
  <w:num w:numId="13">
    <w:abstractNumId w:val="36"/>
  </w:num>
  <w:num w:numId="14">
    <w:abstractNumId w:val="20"/>
  </w:num>
  <w:num w:numId="15">
    <w:abstractNumId w:val="14"/>
  </w:num>
  <w:num w:numId="16">
    <w:abstractNumId w:val="0"/>
  </w:num>
  <w:num w:numId="17">
    <w:abstractNumId w:val="6"/>
  </w:num>
  <w:num w:numId="18">
    <w:abstractNumId w:val="31"/>
  </w:num>
  <w:num w:numId="19">
    <w:abstractNumId w:val="9"/>
  </w:num>
  <w:num w:numId="20">
    <w:abstractNumId w:val="7"/>
  </w:num>
  <w:num w:numId="21">
    <w:abstractNumId w:val="15"/>
  </w:num>
  <w:num w:numId="22">
    <w:abstractNumId w:val="33"/>
  </w:num>
  <w:num w:numId="23">
    <w:abstractNumId w:val="40"/>
  </w:num>
  <w:num w:numId="24">
    <w:abstractNumId w:val="17"/>
  </w:num>
  <w:num w:numId="25">
    <w:abstractNumId w:val="39"/>
  </w:num>
  <w:num w:numId="26">
    <w:abstractNumId w:val="5"/>
  </w:num>
  <w:num w:numId="27">
    <w:abstractNumId w:val="22"/>
  </w:num>
  <w:num w:numId="28">
    <w:abstractNumId w:val="12"/>
  </w:num>
  <w:num w:numId="29">
    <w:abstractNumId w:val="18"/>
  </w:num>
  <w:num w:numId="30">
    <w:abstractNumId w:val="10"/>
  </w:num>
  <w:num w:numId="31">
    <w:abstractNumId w:val="16"/>
  </w:num>
  <w:num w:numId="32">
    <w:abstractNumId w:val="24"/>
  </w:num>
  <w:num w:numId="33">
    <w:abstractNumId w:val="23"/>
  </w:num>
  <w:num w:numId="34">
    <w:abstractNumId w:val="27"/>
  </w:num>
  <w:num w:numId="35">
    <w:abstractNumId w:val="25"/>
  </w:num>
  <w:num w:numId="36">
    <w:abstractNumId w:val="19"/>
  </w:num>
  <w:num w:numId="37">
    <w:abstractNumId w:val="32"/>
  </w:num>
  <w:num w:numId="38">
    <w:abstractNumId w:val="21"/>
  </w:num>
  <w:num w:numId="39">
    <w:abstractNumId w:val="35"/>
  </w:num>
  <w:num w:numId="40">
    <w:abstractNumId w:val="1"/>
  </w:num>
  <w:num w:numId="41">
    <w:abstractNumId w:val="11"/>
  </w:num>
  <w:num w:numId="42">
    <w:abstractNumId w:val="28"/>
  </w:num>
  <w:num w:numId="43">
    <w:abstractNumId w:val="37"/>
  </w:num>
  <w:num w:numId="44">
    <w:abstractNumId w:val="2"/>
  </w:num>
  <w:num w:numId="45">
    <w:abstractNumId w:val="4"/>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E8F"/>
    <w:rsid w:val="00001EBD"/>
    <w:rsid w:val="000071A8"/>
    <w:rsid w:val="000149A9"/>
    <w:rsid w:val="000247FF"/>
    <w:rsid w:val="0002618E"/>
    <w:rsid w:val="00043EB0"/>
    <w:rsid w:val="0004697A"/>
    <w:rsid w:val="000610C2"/>
    <w:rsid w:val="00065686"/>
    <w:rsid w:val="00077226"/>
    <w:rsid w:val="00083B64"/>
    <w:rsid w:val="00091BA3"/>
    <w:rsid w:val="000A602B"/>
    <w:rsid w:val="000B5A40"/>
    <w:rsid w:val="000B7E8A"/>
    <w:rsid w:val="000C620D"/>
    <w:rsid w:val="000D644C"/>
    <w:rsid w:val="000D6803"/>
    <w:rsid w:val="000D6E17"/>
    <w:rsid w:val="000E40A3"/>
    <w:rsid w:val="000F2D8F"/>
    <w:rsid w:val="001007B9"/>
    <w:rsid w:val="0010578E"/>
    <w:rsid w:val="00127115"/>
    <w:rsid w:val="00131A72"/>
    <w:rsid w:val="00134ED7"/>
    <w:rsid w:val="001359E4"/>
    <w:rsid w:val="00137992"/>
    <w:rsid w:val="00142FAB"/>
    <w:rsid w:val="0014484B"/>
    <w:rsid w:val="001648EE"/>
    <w:rsid w:val="00174FC8"/>
    <w:rsid w:val="00175696"/>
    <w:rsid w:val="00177C3F"/>
    <w:rsid w:val="00185785"/>
    <w:rsid w:val="0018778F"/>
    <w:rsid w:val="00193B33"/>
    <w:rsid w:val="001A029B"/>
    <w:rsid w:val="001B2202"/>
    <w:rsid w:val="001C3635"/>
    <w:rsid w:val="001D7CD0"/>
    <w:rsid w:val="001E3796"/>
    <w:rsid w:val="001E51BC"/>
    <w:rsid w:val="001E59AF"/>
    <w:rsid w:val="001F24F1"/>
    <w:rsid w:val="001F4720"/>
    <w:rsid w:val="00205B8B"/>
    <w:rsid w:val="00206EC1"/>
    <w:rsid w:val="002233CD"/>
    <w:rsid w:val="00230942"/>
    <w:rsid w:val="002408B6"/>
    <w:rsid w:val="0024304F"/>
    <w:rsid w:val="00253E70"/>
    <w:rsid w:val="00257258"/>
    <w:rsid w:val="00257FA0"/>
    <w:rsid w:val="00262FB5"/>
    <w:rsid w:val="00282D4A"/>
    <w:rsid w:val="002A30C0"/>
    <w:rsid w:val="002A5A51"/>
    <w:rsid w:val="002C07D9"/>
    <w:rsid w:val="002C4643"/>
    <w:rsid w:val="002C6AD9"/>
    <w:rsid w:val="002C6FA5"/>
    <w:rsid w:val="002E6878"/>
    <w:rsid w:val="002E6CC3"/>
    <w:rsid w:val="002F44AE"/>
    <w:rsid w:val="00300E07"/>
    <w:rsid w:val="00313FAF"/>
    <w:rsid w:val="00325DF3"/>
    <w:rsid w:val="00341B47"/>
    <w:rsid w:val="00370516"/>
    <w:rsid w:val="0037112E"/>
    <w:rsid w:val="0037641C"/>
    <w:rsid w:val="003768D4"/>
    <w:rsid w:val="00385464"/>
    <w:rsid w:val="00386A9E"/>
    <w:rsid w:val="003A215A"/>
    <w:rsid w:val="003A47E3"/>
    <w:rsid w:val="003C1A21"/>
    <w:rsid w:val="003E1C0A"/>
    <w:rsid w:val="003E5944"/>
    <w:rsid w:val="003F1C8A"/>
    <w:rsid w:val="003F461F"/>
    <w:rsid w:val="003F5AB7"/>
    <w:rsid w:val="003F7B92"/>
    <w:rsid w:val="00404ED0"/>
    <w:rsid w:val="00411EB6"/>
    <w:rsid w:val="00415CC3"/>
    <w:rsid w:val="00426609"/>
    <w:rsid w:val="00426860"/>
    <w:rsid w:val="00435342"/>
    <w:rsid w:val="00436284"/>
    <w:rsid w:val="00440E0A"/>
    <w:rsid w:val="004426B6"/>
    <w:rsid w:val="004434EA"/>
    <w:rsid w:val="00446528"/>
    <w:rsid w:val="00446930"/>
    <w:rsid w:val="004540C8"/>
    <w:rsid w:val="00460B6F"/>
    <w:rsid w:val="00476679"/>
    <w:rsid w:val="0048491E"/>
    <w:rsid w:val="00485693"/>
    <w:rsid w:val="0049672A"/>
    <w:rsid w:val="004A0EAC"/>
    <w:rsid w:val="004A2353"/>
    <w:rsid w:val="004A3D74"/>
    <w:rsid w:val="004B4E82"/>
    <w:rsid w:val="004C7EF8"/>
    <w:rsid w:val="004D27EF"/>
    <w:rsid w:val="004E0002"/>
    <w:rsid w:val="004E0A31"/>
    <w:rsid w:val="004F223A"/>
    <w:rsid w:val="004F5140"/>
    <w:rsid w:val="00501926"/>
    <w:rsid w:val="00503763"/>
    <w:rsid w:val="00517206"/>
    <w:rsid w:val="005351F1"/>
    <w:rsid w:val="00544AC0"/>
    <w:rsid w:val="00547832"/>
    <w:rsid w:val="00564DDF"/>
    <w:rsid w:val="005670C0"/>
    <w:rsid w:val="0058474A"/>
    <w:rsid w:val="00593917"/>
    <w:rsid w:val="00593B7C"/>
    <w:rsid w:val="005A7444"/>
    <w:rsid w:val="005B0165"/>
    <w:rsid w:val="005C0F6C"/>
    <w:rsid w:val="005C4E18"/>
    <w:rsid w:val="005D65E8"/>
    <w:rsid w:val="005D729C"/>
    <w:rsid w:val="005E4645"/>
    <w:rsid w:val="005F18EC"/>
    <w:rsid w:val="00603336"/>
    <w:rsid w:val="006053CB"/>
    <w:rsid w:val="0060754C"/>
    <w:rsid w:val="006079D0"/>
    <w:rsid w:val="00613781"/>
    <w:rsid w:val="00620FC2"/>
    <w:rsid w:val="00621489"/>
    <w:rsid w:val="0062180B"/>
    <w:rsid w:val="0063088E"/>
    <w:rsid w:val="00633CA1"/>
    <w:rsid w:val="00640917"/>
    <w:rsid w:val="00643E15"/>
    <w:rsid w:val="006544A4"/>
    <w:rsid w:val="00662423"/>
    <w:rsid w:val="00675614"/>
    <w:rsid w:val="00675B9D"/>
    <w:rsid w:val="006961CC"/>
    <w:rsid w:val="006A58CD"/>
    <w:rsid w:val="006B046A"/>
    <w:rsid w:val="006D13C9"/>
    <w:rsid w:val="006D6E7B"/>
    <w:rsid w:val="006E7D0F"/>
    <w:rsid w:val="006F52FC"/>
    <w:rsid w:val="006F5587"/>
    <w:rsid w:val="006F792D"/>
    <w:rsid w:val="00706C1F"/>
    <w:rsid w:val="00716CFB"/>
    <w:rsid w:val="00722B4C"/>
    <w:rsid w:val="00724609"/>
    <w:rsid w:val="0073499B"/>
    <w:rsid w:val="00745851"/>
    <w:rsid w:val="00752636"/>
    <w:rsid w:val="00753463"/>
    <w:rsid w:val="007611DA"/>
    <w:rsid w:val="00765A8D"/>
    <w:rsid w:val="00776D3C"/>
    <w:rsid w:val="0078357D"/>
    <w:rsid w:val="007903E2"/>
    <w:rsid w:val="007B052A"/>
    <w:rsid w:val="007B21D6"/>
    <w:rsid w:val="007C2236"/>
    <w:rsid w:val="007E34C0"/>
    <w:rsid w:val="007F61D3"/>
    <w:rsid w:val="0080639F"/>
    <w:rsid w:val="00813F28"/>
    <w:rsid w:val="00815FE1"/>
    <w:rsid w:val="00832F56"/>
    <w:rsid w:val="0085667E"/>
    <w:rsid w:val="00862B05"/>
    <w:rsid w:val="00862CBD"/>
    <w:rsid w:val="00866375"/>
    <w:rsid w:val="008A18EE"/>
    <w:rsid w:val="008A2290"/>
    <w:rsid w:val="008A5E8F"/>
    <w:rsid w:val="008B65C9"/>
    <w:rsid w:val="008D06AA"/>
    <w:rsid w:val="008E0D7E"/>
    <w:rsid w:val="00902C41"/>
    <w:rsid w:val="0091436E"/>
    <w:rsid w:val="009150D4"/>
    <w:rsid w:val="00915286"/>
    <w:rsid w:val="0091750F"/>
    <w:rsid w:val="00921975"/>
    <w:rsid w:val="0092431C"/>
    <w:rsid w:val="00936532"/>
    <w:rsid w:val="009368F9"/>
    <w:rsid w:val="0093706E"/>
    <w:rsid w:val="00937AD3"/>
    <w:rsid w:val="00944432"/>
    <w:rsid w:val="00947FBF"/>
    <w:rsid w:val="00955D94"/>
    <w:rsid w:val="0096014B"/>
    <w:rsid w:val="00960DA4"/>
    <w:rsid w:val="00960E8E"/>
    <w:rsid w:val="0096109C"/>
    <w:rsid w:val="00965C41"/>
    <w:rsid w:val="00970B9F"/>
    <w:rsid w:val="00974244"/>
    <w:rsid w:val="00974E95"/>
    <w:rsid w:val="009B2F31"/>
    <w:rsid w:val="009B3C38"/>
    <w:rsid w:val="009B3E65"/>
    <w:rsid w:val="009D6262"/>
    <w:rsid w:val="009E54D1"/>
    <w:rsid w:val="009E6245"/>
    <w:rsid w:val="009F7D58"/>
    <w:rsid w:val="00A05C88"/>
    <w:rsid w:val="00A10B7F"/>
    <w:rsid w:val="00A15EAC"/>
    <w:rsid w:val="00A20A01"/>
    <w:rsid w:val="00A270BF"/>
    <w:rsid w:val="00A35D4E"/>
    <w:rsid w:val="00A734AB"/>
    <w:rsid w:val="00A7372C"/>
    <w:rsid w:val="00A751E0"/>
    <w:rsid w:val="00A77759"/>
    <w:rsid w:val="00A90D26"/>
    <w:rsid w:val="00A96335"/>
    <w:rsid w:val="00A9671F"/>
    <w:rsid w:val="00AA4E50"/>
    <w:rsid w:val="00AA6F30"/>
    <w:rsid w:val="00AC6ACF"/>
    <w:rsid w:val="00AD17BF"/>
    <w:rsid w:val="00AD48A1"/>
    <w:rsid w:val="00AE3351"/>
    <w:rsid w:val="00B0390C"/>
    <w:rsid w:val="00B24854"/>
    <w:rsid w:val="00B3169E"/>
    <w:rsid w:val="00B32696"/>
    <w:rsid w:val="00B5203F"/>
    <w:rsid w:val="00B62714"/>
    <w:rsid w:val="00B63FE5"/>
    <w:rsid w:val="00B65E5A"/>
    <w:rsid w:val="00B6701C"/>
    <w:rsid w:val="00B93B3A"/>
    <w:rsid w:val="00BA3B8C"/>
    <w:rsid w:val="00BA4176"/>
    <w:rsid w:val="00BA6B1C"/>
    <w:rsid w:val="00BC1D83"/>
    <w:rsid w:val="00BD4650"/>
    <w:rsid w:val="00BE6464"/>
    <w:rsid w:val="00BF585D"/>
    <w:rsid w:val="00C03917"/>
    <w:rsid w:val="00C122C5"/>
    <w:rsid w:val="00C207CA"/>
    <w:rsid w:val="00C223B2"/>
    <w:rsid w:val="00C25425"/>
    <w:rsid w:val="00C30557"/>
    <w:rsid w:val="00C4316F"/>
    <w:rsid w:val="00C62F2B"/>
    <w:rsid w:val="00C63566"/>
    <w:rsid w:val="00C639AA"/>
    <w:rsid w:val="00C63B7D"/>
    <w:rsid w:val="00C726AE"/>
    <w:rsid w:val="00C728DC"/>
    <w:rsid w:val="00C81BC5"/>
    <w:rsid w:val="00C81BF7"/>
    <w:rsid w:val="00C81F7D"/>
    <w:rsid w:val="00C8223D"/>
    <w:rsid w:val="00C877B9"/>
    <w:rsid w:val="00CA71FC"/>
    <w:rsid w:val="00CE140A"/>
    <w:rsid w:val="00CE3A87"/>
    <w:rsid w:val="00CE720A"/>
    <w:rsid w:val="00CF46EB"/>
    <w:rsid w:val="00D20E89"/>
    <w:rsid w:val="00D27A29"/>
    <w:rsid w:val="00D317FE"/>
    <w:rsid w:val="00D31A83"/>
    <w:rsid w:val="00D46ADC"/>
    <w:rsid w:val="00D52AFC"/>
    <w:rsid w:val="00D57CBD"/>
    <w:rsid w:val="00D8014C"/>
    <w:rsid w:val="00D8619B"/>
    <w:rsid w:val="00DA3F29"/>
    <w:rsid w:val="00DA4548"/>
    <w:rsid w:val="00DA4E4B"/>
    <w:rsid w:val="00DB24D6"/>
    <w:rsid w:val="00DB6D04"/>
    <w:rsid w:val="00DC2A5C"/>
    <w:rsid w:val="00DE011C"/>
    <w:rsid w:val="00DF6EE5"/>
    <w:rsid w:val="00E1114A"/>
    <w:rsid w:val="00E338E7"/>
    <w:rsid w:val="00E34996"/>
    <w:rsid w:val="00E43B8B"/>
    <w:rsid w:val="00E43D25"/>
    <w:rsid w:val="00E4722B"/>
    <w:rsid w:val="00E608E1"/>
    <w:rsid w:val="00E64294"/>
    <w:rsid w:val="00E76AB8"/>
    <w:rsid w:val="00E95EA5"/>
    <w:rsid w:val="00E9728F"/>
    <w:rsid w:val="00ED3F30"/>
    <w:rsid w:val="00EE228F"/>
    <w:rsid w:val="00EE6E42"/>
    <w:rsid w:val="00EE74C7"/>
    <w:rsid w:val="00EF646B"/>
    <w:rsid w:val="00EF738C"/>
    <w:rsid w:val="00F10CBA"/>
    <w:rsid w:val="00F14040"/>
    <w:rsid w:val="00F14F5F"/>
    <w:rsid w:val="00F322A2"/>
    <w:rsid w:val="00F36AFE"/>
    <w:rsid w:val="00F44467"/>
    <w:rsid w:val="00F46A09"/>
    <w:rsid w:val="00F8093C"/>
    <w:rsid w:val="00F84265"/>
    <w:rsid w:val="00FB29AB"/>
    <w:rsid w:val="00FB3659"/>
    <w:rsid w:val="00FC12F9"/>
    <w:rsid w:val="00FE6584"/>
    <w:rsid w:val="00FE7108"/>
    <w:rsid w:val="00FF6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AEA"/>
    <w:rPr>
      <w:rFonts w:ascii="Arial" w:hAnsi="Arial"/>
      <w:sz w:val="22"/>
      <w:szCs w:val="22"/>
      <w:lang w:val="en-GB"/>
    </w:rPr>
  </w:style>
  <w:style w:type="paragraph" w:styleId="Heading3">
    <w:name w:val="heading 3"/>
    <w:basedOn w:val="Normal"/>
    <w:next w:val="Normal"/>
    <w:autoRedefine/>
    <w:qFormat/>
    <w:rsid w:val="00B40AEA"/>
    <w:pPr>
      <w:keepNext/>
      <w:numPr>
        <w:ilvl w:val="2"/>
        <w:numId w:val="12"/>
      </w:numPr>
      <w:spacing w:before="240" w:after="240" w:line="300" w:lineRule="atLeast"/>
      <w:outlineLvl w:val="2"/>
    </w:pPr>
    <w:rPr>
      <w:rFonts w:ascii="Arial Narrow" w:hAnsi="Arial Narrow"/>
      <w:b/>
      <w:bCs/>
      <w:i/>
      <w:iCs/>
    </w:rPr>
  </w:style>
  <w:style w:type="paragraph" w:styleId="Heading4">
    <w:name w:val="heading 4"/>
    <w:basedOn w:val="Normal"/>
    <w:next w:val="Normal"/>
    <w:autoRedefine/>
    <w:qFormat/>
    <w:rsid w:val="00B40AEA"/>
    <w:pPr>
      <w:keepNext/>
      <w:numPr>
        <w:ilvl w:val="3"/>
        <w:numId w:val="12"/>
      </w:numPr>
      <w:spacing w:before="120" w:after="120" w:line="300" w:lineRule="atLeast"/>
      <w:outlineLvl w:val="3"/>
    </w:pPr>
    <w:rPr>
      <w:bCs/>
      <w:i/>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40A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B40AEA"/>
    <w:pPr>
      <w:tabs>
        <w:tab w:val="center" w:pos="4320"/>
        <w:tab w:val="right" w:pos="8640"/>
      </w:tabs>
    </w:pPr>
  </w:style>
  <w:style w:type="paragraph" w:styleId="List">
    <w:name w:val="List"/>
    <w:basedOn w:val="Normal"/>
    <w:rsid w:val="00B40AEA"/>
    <w:pPr>
      <w:spacing w:before="120" w:after="120" w:line="300" w:lineRule="atLeast"/>
      <w:ind w:right="425"/>
      <w:jc w:val="both"/>
    </w:pPr>
    <w:rPr>
      <w:sz w:val="20"/>
      <w:szCs w:val="24"/>
    </w:rPr>
  </w:style>
  <w:style w:type="paragraph" w:customStyle="1" w:styleId="StyleTableofFiguresListofTablesLeft0mmFirstline0">
    <w:name w:val="Style Table of FiguresList of Tables + Left:  0 mm First line:  0..."/>
    <w:basedOn w:val="Normal"/>
    <w:autoRedefine/>
    <w:rsid w:val="00B40AEA"/>
    <w:pPr>
      <w:numPr>
        <w:numId w:val="2"/>
      </w:numPr>
      <w:spacing w:line="280" w:lineRule="atLeast"/>
      <w:jc w:val="both"/>
    </w:pPr>
    <w:rPr>
      <w:b/>
      <w:color w:val="FFFFFF"/>
    </w:rPr>
  </w:style>
  <w:style w:type="paragraph" w:customStyle="1" w:styleId="StyleStyleTableofFiguresListofTablesItalicItalic">
    <w:name w:val="Style Style Table of FiguresList of Tables + Italic + Italic"/>
    <w:basedOn w:val="Normal"/>
    <w:autoRedefine/>
    <w:rsid w:val="00B40AEA"/>
    <w:pPr>
      <w:spacing w:line="280" w:lineRule="atLeast"/>
      <w:jc w:val="both"/>
    </w:pPr>
    <w:rPr>
      <w:i/>
      <w:iCs/>
      <w:sz w:val="20"/>
      <w:szCs w:val="20"/>
    </w:rPr>
  </w:style>
  <w:style w:type="paragraph" w:styleId="TOC2">
    <w:name w:val="toc 2"/>
    <w:basedOn w:val="Normal"/>
    <w:next w:val="Normal"/>
    <w:autoRedefine/>
    <w:semiHidden/>
    <w:rsid w:val="00B40AEA"/>
    <w:pPr>
      <w:tabs>
        <w:tab w:val="left" w:pos="660"/>
        <w:tab w:val="right" w:leader="dot" w:pos="9597"/>
      </w:tabs>
      <w:spacing w:before="200"/>
    </w:pPr>
    <w:rPr>
      <w:b/>
      <w:bCs/>
      <w:caps/>
      <w:noProof/>
      <w:color w:val="000080"/>
    </w:rPr>
  </w:style>
  <w:style w:type="paragraph" w:styleId="TOC3">
    <w:name w:val="toc 3"/>
    <w:basedOn w:val="Normal"/>
    <w:next w:val="Normal"/>
    <w:autoRedefine/>
    <w:semiHidden/>
    <w:rsid w:val="00B40AEA"/>
    <w:pPr>
      <w:tabs>
        <w:tab w:val="left" w:pos="880"/>
        <w:tab w:val="right" w:pos="9597"/>
      </w:tabs>
      <w:spacing w:line="280" w:lineRule="atLeast"/>
      <w:ind w:left="221"/>
    </w:pPr>
  </w:style>
  <w:style w:type="paragraph" w:styleId="TOC1">
    <w:name w:val="toc 1"/>
    <w:basedOn w:val="Normal"/>
    <w:next w:val="Normal"/>
    <w:autoRedefine/>
    <w:semiHidden/>
    <w:rsid w:val="00B40AEA"/>
    <w:pPr>
      <w:spacing w:before="120" w:after="120"/>
    </w:pPr>
    <w:rPr>
      <w:bCs/>
    </w:rPr>
  </w:style>
  <w:style w:type="paragraph" w:customStyle="1" w:styleId="Style1">
    <w:name w:val="Style1"/>
    <w:basedOn w:val="Heading4"/>
    <w:autoRedefine/>
    <w:rsid w:val="00B40AEA"/>
  </w:style>
  <w:style w:type="paragraph" w:customStyle="1" w:styleId="SlideList">
    <w:name w:val="Slide List"/>
    <w:basedOn w:val="List"/>
    <w:autoRedefine/>
    <w:rsid w:val="00B40AEA"/>
    <w:pPr>
      <w:numPr>
        <w:numId w:val="11"/>
      </w:numPr>
    </w:pPr>
    <w:rPr>
      <w:szCs w:val="20"/>
    </w:rPr>
  </w:style>
  <w:style w:type="paragraph" w:styleId="TOC4">
    <w:name w:val="toc 4"/>
    <w:basedOn w:val="Normal"/>
    <w:next w:val="Normal"/>
    <w:autoRedefine/>
    <w:semiHidden/>
    <w:rsid w:val="00B40AEA"/>
    <w:pPr>
      <w:tabs>
        <w:tab w:val="left" w:pos="1320"/>
        <w:tab w:val="right" w:leader="dot" w:pos="9597"/>
      </w:tabs>
      <w:spacing w:line="280" w:lineRule="atLeast"/>
      <w:ind w:left="440"/>
    </w:pPr>
    <w:rPr>
      <w:i/>
      <w:sz w:val="20"/>
      <w:szCs w:val="20"/>
    </w:rPr>
  </w:style>
  <w:style w:type="paragraph" w:customStyle="1" w:styleId="TableList">
    <w:name w:val="TableList"/>
    <w:autoRedefine/>
    <w:rsid w:val="00B40AEA"/>
    <w:pPr>
      <w:numPr>
        <w:numId w:val="13"/>
      </w:numPr>
      <w:spacing w:before="120" w:after="120"/>
    </w:pPr>
    <w:rPr>
      <w:rFonts w:ascii="Arial" w:hAnsi="Arial"/>
      <w:szCs w:val="24"/>
      <w:lang w:val="en-GB"/>
    </w:rPr>
  </w:style>
  <w:style w:type="character" w:customStyle="1" w:styleId="Style10pt">
    <w:name w:val="Style 10 pt"/>
    <w:basedOn w:val="DefaultParagraphFont"/>
    <w:rsid w:val="00B40AEA"/>
    <w:rPr>
      <w:rFonts w:ascii="Arial" w:hAnsi="Arial"/>
      <w:sz w:val="22"/>
      <w:szCs w:val="22"/>
    </w:rPr>
  </w:style>
  <w:style w:type="paragraph" w:styleId="Footer">
    <w:name w:val="footer"/>
    <w:basedOn w:val="Normal"/>
    <w:link w:val="FooterChar"/>
    <w:uiPriority w:val="99"/>
    <w:rsid w:val="00B40AEA"/>
    <w:pPr>
      <w:tabs>
        <w:tab w:val="center" w:pos="4320"/>
        <w:tab w:val="right" w:pos="8640"/>
      </w:tabs>
    </w:pPr>
  </w:style>
  <w:style w:type="character" w:styleId="FootnoteReference">
    <w:name w:val="footnote reference"/>
    <w:basedOn w:val="EndnoteReference"/>
    <w:semiHidden/>
    <w:rsid w:val="006C2113"/>
    <w:rPr>
      <w:rFonts w:ascii="Times New Roman" w:hAnsi="Times New Roman"/>
      <w:dstrike w:val="0"/>
      <w:spacing w:val="0"/>
      <w:kern w:val="0"/>
      <w:position w:val="0"/>
      <w:sz w:val="20"/>
      <w:szCs w:val="20"/>
      <w:vertAlign w:val="superscript"/>
    </w:rPr>
  </w:style>
  <w:style w:type="paragraph" w:styleId="FootnoteText">
    <w:name w:val="footnote text"/>
    <w:basedOn w:val="Normal"/>
    <w:semiHidden/>
    <w:rsid w:val="006C2113"/>
    <w:pPr>
      <w:tabs>
        <w:tab w:val="left" w:pos="0"/>
      </w:tabs>
    </w:pPr>
    <w:rPr>
      <w:sz w:val="20"/>
      <w:szCs w:val="20"/>
    </w:rPr>
  </w:style>
  <w:style w:type="character" w:styleId="EndnoteReference">
    <w:name w:val="endnote reference"/>
    <w:basedOn w:val="DefaultParagraphFont"/>
    <w:semiHidden/>
    <w:rsid w:val="006C2113"/>
    <w:rPr>
      <w:vertAlign w:val="superscript"/>
    </w:rPr>
  </w:style>
  <w:style w:type="character" w:customStyle="1" w:styleId="FooterChar">
    <w:name w:val="Footer Char"/>
    <w:basedOn w:val="DefaultParagraphFont"/>
    <w:link w:val="Footer"/>
    <w:uiPriority w:val="99"/>
    <w:rsid w:val="00D20D73"/>
    <w:rPr>
      <w:rFonts w:ascii="Arial" w:hAnsi="Arial"/>
      <w:sz w:val="22"/>
      <w:szCs w:val="22"/>
      <w:lang w:val="en-GB" w:eastAsia="en-US"/>
    </w:rPr>
  </w:style>
  <w:style w:type="paragraph" w:styleId="BalloonText">
    <w:name w:val="Balloon Text"/>
    <w:basedOn w:val="Normal"/>
    <w:link w:val="BalloonTextChar"/>
    <w:rsid w:val="00604051"/>
    <w:rPr>
      <w:rFonts w:ascii="Tahoma" w:hAnsi="Tahoma" w:cs="Tahoma"/>
      <w:sz w:val="16"/>
      <w:szCs w:val="16"/>
    </w:rPr>
  </w:style>
  <w:style w:type="character" w:customStyle="1" w:styleId="BalloonTextChar">
    <w:name w:val="Balloon Text Char"/>
    <w:basedOn w:val="DefaultParagraphFont"/>
    <w:link w:val="BalloonText"/>
    <w:rsid w:val="00604051"/>
    <w:rPr>
      <w:rFonts w:ascii="Tahoma" w:hAnsi="Tahoma" w:cs="Tahoma"/>
      <w:sz w:val="16"/>
      <w:szCs w:val="16"/>
      <w:lang w:val="en-GB"/>
    </w:rPr>
  </w:style>
  <w:style w:type="character" w:styleId="Hyperlink">
    <w:name w:val="Hyperlink"/>
    <w:basedOn w:val="DefaultParagraphFont"/>
    <w:rsid w:val="00FA4822"/>
    <w:rPr>
      <w:color w:val="0000FF"/>
      <w:u w:val="single"/>
    </w:rPr>
  </w:style>
  <w:style w:type="paragraph" w:styleId="ListParagraph">
    <w:name w:val="List Paragraph"/>
    <w:basedOn w:val="Normal"/>
    <w:uiPriority w:val="99"/>
    <w:qFormat/>
    <w:rsid w:val="00F36852"/>
    <w:pPr>
      <w:ind w:left="720"/>
      <w:contextualSpacing/>
    </w:pPr>
  </w:style>
  <w:style w:type="character" w:customStyle="1" w:styleId="rwro">
    <w:name w:val="rwro"/>
    <w:basedOn w:val="DefaultParagraphFont"/>
    <w:rsid w:val="00915286"/>
  </w:style>
  <w:style w:type="character" w:customStyle="1" w:styleId="go">
    <w:name w:val="go"/>
    <w:basedOn w:val="DefaultParagraphFont"/>
    <w:rsid w:val="00D8619B"/>
  </w:style>
  <w:style w:type="character" w:styleId="PageNumber">
    <w:name w:val="page number"/>
    <w:uiPriority w:val="99"/>
    <w:rsid w:val="009D6262"/>
    <w:rPr>
      <w:rFonts w:ascii="Times New Roman" w:hAnsi="Times New Roman" w:cs="Times New Roman"/>
    </w:rPr>
  </w:style>
  <w:style w:type="character" w:customStyle="1" w:styleId="longtext">
    <w:name w:val="long_text"/>
    <w:basedOn w:val="DefaultParagraphFont"/>
    <w:rsid w:val="00DE011C"/>
  </w:style>
  <w:style w:type="character" w:customStyle="1" w:styleId="rwrro">
    <w:name w:val="rwrro"/>
    <w:basedOn w:val="DefaultParagraphFont"/>
    <w:rsid w:val="00DE011C"/>
  </w:style>
  <w:style w:type="paragraph" w:styleId="NormalWeb">
    <w:name w:val="Normal (Web)"/>
    <w:basedOn w:val="Normal"/>
    <w:uiPriority w:val="99"/>
    <w:unhideWhenUsed/>
    <w:rsid w:val="00AA6F30"/>
    <w:pPr>
      <w:spacing w:before="100" w:beforeAutospacing="1" w:after="100" w:afterAutospacing="1"/>
    </w:pPr>
    <w:rPr>
      <w:rFonts w:ascii="Times New Roman" w:hAnsi="Times New Roman"/>
      <w:sz w:val="24"/>
      <w:szCs w:val="24"/>
      <w:lang w:val="en-US"/>
    </w:rPr>
  </w:style>
  <w:style w:type="character" w:styleId="Strong">
    <w:name w:val="Strong"/>
    <w:basedOn w:val="DefaultParagraphFont"/>
    <w:uiPriority w:val="22"/>
    <w:qFormat/>
    <w:rsid w:val="0085667E"/>
    <w:rPr>
      <w:b/>
      <w:bCs/>
    </w:rPr>
  </w:style>
  <w:style w:type="paragraph" w:styleId="NoSpacing">
    <w:name w:val="No Spacing"/>
    <w:uiPriority w:val="1"/>
    <w:qFormat/>
    <w:rsid w:val="0091750F"/>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AEA"/>
    <w:rPr>
      <w:rFonts w:ascii="Arial" w:hAnsi="Arial"/>
      <w:sz w:val="22"/>
      <w:szCs w:val="22"/>
      <w:lang w:val="en-GB"/>
    </w:rPr>
  </w:style>
  <w:style w:type="paragraph" w:styleId="Heading3">
    <w:name w:val="heading 3"/>
    <w:basedOn w:val="Normal"/>
    <w:next w:val="Normal"/>
    <w:autoRedefine/>
    <w:qFormat/>
    <w:rsid w:val="00B40AEA"/>
    <w:pPr>
      <w:keepNext/>
      <w:numPr>
        <w:ilvl w:val="2"/>
        <w:numId w:val="12"/>
      </w:numPr>
      <w:spacing w:before="240" w:after="240" w:line="300" w:lineRule="atLeast"/>
      <w:outlineLvl w:val="2"/>
    </w:pPr>
    <w:rPr>
      <w:rFonts w:ascii="Arial Narrow" w:hAnsi="Arial Narrow"/>
      <w:b/>
      <w:bCs/>
      <w:i/>
      <w:iCs/>
    </w:rPr>
  </w:style>
  <w:style w:type="paragraph" w:styleId="Heading4">
    <w:name w:val="heading 4"/>
    <w:basedOn w:val="Normal"/>
    <w:next w:val="Normal"/>
    <w:autoRedefine/>
    <w:qFormat/>
    <w:rsid w:val="00B40AEA"/>
    <w:pPr>
      <w:keepNext/>
      <w:numPr>
        <w:ilvl w:val="3"/>
        <w:numId w:val="12"/>
      </w:numPr>
      <w:spacing w:before="120" w:after="120" w:line="300" w:lineRule="atLeast"/>
      <w:outlineLvl w:val="3"/>
    </w:pPr>
    <w:rPr>
      <w:bCs/>
      <w:i/>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40A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B40AEA"/>
    <w:pPr>
      <w:tabs>
        <w:tab w:val="center" w:pos="4320"/>
        <w:tab w:val="right" w:pos="8640"/>
      </w:tabs>
    </w:pPr>
  </w:style>
  <w:style w:type="paragraph" w:styleId="List">
    <w:name w:val="List"/>
    <w:basedOn w:val="Normal"/>
    <w:rsid w:val="00B40AEA"/>
    <w:pPr>
      <w:spacing w:before="120" w:after="120" w:line="300" w:lineRule="atLeast"/>
      <w:ind w:right="425"/>
      <w:jc w:val="both"/>
    </w:pPr>
    <w:rPr>
      <w:sz w:val="20"/>
      <w:szCs w:val="24"/>
    </w:rPr>
  </w:style>
  <w:style w:type="paragraph" w:customStyle="1" w:styleId="StyleTableofFiguresListofTablesLeft0mmFirstline0">
    <w:name w:val="Style Table of FiguresList of Tables + Left:  0 mm First line:  0..."/>
    <w:basedOn w:val="Normal"/>
    <w:autoRedefine/>
    <w:rsid w:val="00B40AEA"/>
    <w:pPr>
      <w:numPr>
        <w:numId w:val="2"/>
      </w:numPr>
      <w:spacing w:line="280" w:lineRule="atLeast"/>
      <w:jc w:val="both"/>
    </w:pPr>
    <w:rPr>
      <w:b/>
      <w:color w:val="FFFFFF"/>
    </w:rPr>
  </w:style>
  <w:style w:type="paragraph" w:customStyle="1" w:styleId="StyleStyleTableofFiguresListofTablesItalicItalic">
    <w:name w:val="Style Style Table of FiguresList of Tables + Italic + Italic"/>
    <w:basedOn w:val="Normal"/>
    <w:autoRedefine/>
    <w:rsid w:val="00B40AEA"/>
    <w:pPr>
      <w:spacing w:line="280" w:lineRule="atLeast"/>
      <w:jc w:val="both"/>
    </w:pPr>
    <w:rPr>
      <w:i/>
      <w:iCs/>
      <w:sz w:val="20"/>
      <w:szCs w:val="20"/>
    </w:rPr>
  </w:style>
  <w:style w:type="paragraph" w:styleId="TOC2">
    <w:name w:val="toc 2"/>
    <w:basedOn w:val="Normal"/>
    <w:next w:val="Normal"/>
    <w:autoRedefine/>
    <w:semiHidden/>
    <w:rsid w:val="00B40AEA"/>
    <w:pPr>
      <w:tabs>
        <w:tab w:val="left" w:pos="660"/>
        <w:tab w:val="right" w:leader="dot" w:pos="9597"/>
      </w:tabs>
      <w:spacing w:before="200"/>
    </w:pPr>
    <w:rPr>
      <w:b/>
      <w:bCs/>
      <w:caps/>
      <w:noProof/>
      <w:color w:val="000080"/>
    </w:rPr>
  </w:style>
  <w:style w:type="paragraph" w:styleId="TOC3">
    <w:name w:val="toc 3"/>
    <w:basedOn w:val="Normal"/>
    <w:next w:val="Normal"/>
    <w:autoRedefine/>
    <w:semiHidden/>
    <w:rsid w:val="00B40AEA"/>
    <w:pPr>
      <w:tabs>
        <w:tab w:val="left" w:pos="880"/>
        <w:tab w:val="right" w:pos="9597"/>
      </w:tabs>
      <w:spacing w:line="280" w:lineRule="atLeast"/>
      <w:ind w:left="221"/>
    </w:pPr>
  </w:style>
  <w:style w:type="paragraph" w:styleId="TOC1">
    <w:name w:val="toc 1"/>
    <w:basedOn w:val="Normal"/>
    <w:next w:val="Normal"/>
    <w:autoRedefine/>
    <w:semiHidden/>
    <w:rsid w:val="00B40AEA"/>
    <w:pPr>
      <w:spacing w:before="120" w:after="120"/>
    </w:pPr>
    <w:rPr>
      <w:bCs/>
    </w:rPr>
  </w:style>
  <w:style w:type="paragraph" w:customStyle="1" w:styleId="Style1">
    <w:name w:val="Style1"/>
    <w:basedOn w:val="Heading4"/>
    <w:autoRedefine/>
    <w:rsid w:val="00B40AEA"/>
  </w:style>
  <w:style w:type="paragraph" w:customStyle="1" w:styleId="SlideList">
    <w:name w:val="Slide List"/>
    <w:basedOn w:val="List"/>
    <w:autoRedefine/>
    <w:rsid w:val="00B40AEA"/>
    <w:pPr>
      <w:numPr>
        <w:numId w:val="11"/>
      </w:numPr>
    </w:pPr>
    <w:rPr>
      <w:szCs w:val="20"/>
    </w:rPr>
  </w:style>
  <w:style w:type="paragraph" w:styleId="TOC4">
    <w:name w:val="toc 4"/>
    <w:basedOn w:val="Normal"/>
    <w:next w:val="Normal"/>
    <w:autoRedefine/>
    <w:semiHidden/>
    <w:rsid w:val="00B40AEA"/>
    <w:pPr>
      <w:tabs>
        <w:tab w:val="left" w:pos="1320"/>
        <w:tab w:val="right" w:leader="dot" w:pos="9597"/>
      </w:tabs>
      <w:spacing w:line="280" w:lineRule="atLeast"/>
      <w:ind w:left="440"/>
    </w:pPr>
    <w:rPr>
      <w:i/>
      <w:sz w:val="20"/>
      <w:szCs w:val="20"/>
    </w:rPr>
  </w:style>
  <w:style w:type="paragraph" w:customStyle="1" w:styleId="TableList">
    <w:name w:val="TableList"/>
    <w:autoRedefine/>
    <w:rsid w:val="00B40AEA"/>
    <w:pPr>
      <w:numPr>
        <w:numId w:val="13"/>
      </w:numPr>
      <w:spacing w:before="120" w:after="120"/>
    </w:pPr>
    <w:rPr>
      <w:rFonts w:ascii="Arial" w:hAnsi="Arial"/>
      <w:szCs w:val="24"/>
      <w:lang w:val="en-GB"/>
    </w:rPr>
  </w:style>
  <w:style w:type="character" w:customStyle="1" w:styleId="Style10pt">
    <w:name w:val="Style 10 pt"/>
    <w:basedOn w:val="DefaultParagraphFont"/>
    <w:rsid w:val="00B40AEA"/>
    <w:rPr>
      <w:rFonts w:ascii="Arial" w:hAnsi="Arial"/>
      <w:sz w:val="22"/>
      <w:szCs w:val="22"/>
    </w:rPr>
  </w:style>
  <w:style w:type="paragraph" w:styleId="Footer">
    <w:name w:val="footer"/>
    <w:basedOn w:val="Normal"/>
    <w:link w:val="FooterChar"/>
    <w:uiPriority w:val="99"/>
    <w:rsid w:val="00B40AEA"/>
    <w:pPr>
      <w:tabs>
        <w:tab w:val="center" w:pos="4320"/>
        <w:tab w:val="right" w:pos="8640"/>
      </w:tabs>
    </w:pPr>
  </w:style>
  <w:style w:type="character" w:styleId="FootnoteReference">
    <w:name w:val="footnote reference"/>
    <w:basedOn w:val="EndnoteReference"/>
    <w:semiHidden/>
    <w:rsid w:val="006C2113"/>
    <w:rPr>
      <w:rFonts w:ascii="Times New Roman" w:hAnsi="Times New Roman"/>
      <w:dstrike w:val="0"/>
      <w:spacing w:val="0"/>
      <w:kern w:val="0"/>
      <w:position w:val="0"/>
      <w:sz w:val="20"/>
      <w:szCs w:val="20"/>
      <w:vertAlign w:val="superscript"/>
    </w:rPr>
  </w:style>
  <w:style w:type="paragraph" w:styleId="FootnoteText">
    <w:name w:val="footnote text"/>
    <w:basedOn w:val="Normal"/>
    <w:semiHidden/>
    <w:rsid w:val="006C2113"/>
    <w:pPr>
      <w:tabs>
        <w:tab w:val="left" w:pos="0"/>
      </w:tabs>
    </w:pPr>
    <w:rPr>
      <w:sz w:val="20"/>
      <w:szCs w:val="20"/>
    </w:rPr>
  </w:style>
  <w:style w:type="character" w:styleId="EndnoteReference">
    <w:name w:val="endnote reference"/>
    <w:basedOn w:val="DefaultParagraphFont"/>
    <w:semiHidden/>
    <w:rsid w:val="006C2113"/>
    <w:rPr>
      <w:vertAlign w:val="superscript"/>
    </w:rPr>
  </w:style>
  <w:style w:type="character" w:customStyle="1" w:styleId="FooterChar">
    <w:name w:val="Footer Char"/>
    <w:basedOn w:val="DefaultParagraphFont"/>
    <w:link w:val="Footer"/>
    <w:uiPriority w:val="99"/>
    <w:rsid w:val="00D20D73"/>
    <w:rPr>
      <w:rFonts w:ascii="Arial" w:hAnsi="Arial"/>
      <w:sz w:val="22"/>
      <w:szCs w:val="22"/>
      <w:lang w:val="en-GB" w:eastAsia="en-US"/>
    </w:rPr>
  </w:style>
  <w:style w:type="paragraph" w:styleId="BalloonText">
    <w:name w:val="Balloon Text"/>
    <w:basedOn w:val="Normal"/>
    <w:link w:val="BalloonTextChar"/>
    <w:rsid w:val="00604051"/>
    <w:rPr>
      <w:rFonts w:ascii="Tahoma" w:hAnsi="Tahoma" w:cs="Tahoma"/>
      <w:sz w:val="16"/>
      <w:szCs w:val="16"/>
    </w:rPr>
  </w:style>
  <w:style w:type="character" w:customStyle="1" w:styleId="BalloonTextChar">
    <w:name w:val="Balloon Text Char"/>
    <w:basedOn w:val="DefaultParagraphFont"/>
    <w:link w:val="BalloonText"/>
    <w:rsid w:val="00604051"/>
    <w:rPr>
      <w:rFonts w:ascii="Tahoma" w:hAnsi="Tahoma" w:cs="Tahoma"/>
      <w:sz w:val="16"/>
      <w:szCs w:val="16"/>
      <w:lang w:val="en-GB"/>
    </w:rPr>
  </w:style>
  <w:style w:type="character" w:styleId="Hyperlink">
    <w:name w:val="Hyperlink"/>
    <w:basedOn w:val="DefaultParagraphFont"/>
    <w:rsid w:val="00FA4822"/>
    <w:rPr>
      <w:color w:val="0000FF"/>
      <w:u w:val="single"/>
    </w:rPr>
  </w:style>
  <w:style w:type="paragraph" w:styleId="ListParagraph">
    <w:name w:val="List Paragraph"/>
    <w:basedOn w:val="Normal"/>
    <w:uiPriority w:val="99"/>
    <w:qFormat/>
    <w:rsid w:val="00F36852"/>
    <w:pPr>
      <w:ind w:left="720"/>
      <w:contextualSpacing/>
    </w:pPr>
  </w:style>
  <w:style w:type="character" w:customStyle="1" w:styleId="rwro">
    <w:name w:val="rwro"/>
    <w:basedOn w:val="DefaultParagraphFont"/>
    <w:rsid w:val="00915286"/>
  </w:style>
  <w:style w:type="character" w:customStyle="1" w:styleId="go">
    <w:name w:val="go"/>
    <w:basedOn w:val="DefaultParagraphFont"/>
    <w:rsid w:val="00D8619B"/>
  </w:style>
  <w:style w:type="character" w:styleId="PageNumber">
    <w:name w:val="page number"/>
    <w:uiPriority w:val="99"/>
    <w:rsid w:val="009D6262"/>
    <w:rPr>
      <w:rFonts w:ascii="Times New Roman" w:hAnsi="Times New Roman" w:cs="Times New Roman"/>
    </w:rPr>
  </w:style>
  <w:style w:type="character" w:customStyle="1" w:styleId="longtext">
    <w:name w:val="long_text"/>
    <w:basedOn w:val="DefaultParagraphFont"/>
    <w:rsid w:val="00DE011C"/>
  </w:style>
  <w:style w:type="character" w:customStyle="1" w:styleId="rwrro">
    <w:name w:val="rwrro"/>
    <w:basedOn w:val="DefaultParagraphFont"/>
    <w:rsid w:val="00DE011C"/>
  </w:style>
  <w:style w:type="paragraph" w:styleId="NormalWeb">
    <w:name w:val="Normal (Web)"/>
    <w:basedOn w:val="Normal"/>
    <w:uiPriority w:val="99"/>
    <w:unhideWhenUsed/>
    <w:rsid w:val="00AA6F30"/>
    <w:pPr>
      <w:spacing w:before="100" w:beforeAutospacing="1" w:after="100" w:afterAutospacing="1"/>
    </w:pPr>
    <w:rPr>
      <w:rFonts w:ascii="Times New Roman" w:hAnsi="Times New Roman"/>
      <w:sz w:val="24"/>
      <w:szCs w:val="24"/>
      <w:lang w:val="en-US"/>
    </w:rPr>
  </w:style>
  <w:style w:type="character" w:styleId="Strong">
    <w:name w:val="Strong"/>
    <w:basedOn w:val="DefaultParagraphFont"/>
    <w:uiPriority w:val="22"/>
    <w:qFormat/>
    <w:rsid w:val="0085667E"/>
    <w:rPr>
      <w:b/>
      <w:bCs/>
    </w:rPr>
  </w:style>
  <w:style w:type="paragraph" w:styleId="NoSpacing">
    <w:name w:val="No Spacing"/>
    <w:uiPriority w:val="1"/>
    <w:qFormat/>
    <w:rsid w:val="0091750F"/>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95843">
      <w:bodyDiv w:val="1"/>
      <w:marLeft w:val="0"/>
      <w:marRight w:val="0"/>
      <w:marTop w:val="0"/>
      <w:marBottom w:val="0"/>
      <w:divBdr>
        <w:top w:val="none" w:sz="0" w:space="0" w:color="auto"/>
        <w:left w:val="none" w:sz="0" w:space="0" w:color="auto"/>
        <w:bottom w:val="none" w:sz="0" w:space="0" w:color="auto"/>
        <w:right w:val="none" w:sz="0" w:space="0" w:color="auto"/>
      </w:divBdr>
    </w:div>
    <w:div w:id="211235557">
      <w:bodyDiv w:val="1"/>
      <w:marLeft w:val="0"/>
      <w:marRight w:val="0"/>
      <w:marTop w:val="0"/>
      <w:marBottom w:val="0"/>
      <w:divBdr>
        <w:top w:val="none" w:sz="0" w:space="0" w:color="auto"/>
        <w:left w:val="none" w:sz="0" w:space="0" w:color="auto"/>
        <w:bottom w:val="none" w:sz="0" w:space="0" w:color="auto"/>
        <w:right w:val="none" w:sz="0" w:space="0" w:color="auto"/>
      </w:divBdr>
    </w:div>
    <w:div w:id="23346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VanuatuClimateChange@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nab.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EC8E2-1FEF-484D-ACF5-D77A47771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966</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Programme</vt:lpstr>
    </vt:vector>
  </TitlesOfParts>
  <Company>GTZ</Company>
  <LinksUpToDate>false</LinksUpToDate>
  <CharactersWithSpaces>6466</CharactersWithSpaces>
  <SharedDoc>false</SharedDoc>
  <HLinks>
    <vt:vector size="114" baseType="variant">
      <vt:variant>
        <vt:i4>524402</vt:i4>
      </vt:variant>
      <vt:variant>
        <vt:i4>54</vt:i4>
      </vt:variant>
      <vt:variant>
        <vt:i4>0</vt:i4>
      </vt:variant>
      <vt:variant>
        <vt:i4>5</vt:i4>
      </vt:variant>
      <vt:variant>
        <vt:lpwstr>mailto:elizabeth.grhm@gmail.com</vt:lpwstr>
      </vt:variant>
      <vt:variant>
        <vt:lpwstr/>
      </vt:variant>
      <vt:variant>
        <vt:i4>131119</vt:i4>
      </vt:variant>
      <vt:variant>
        <vt:i4>51</vt:i4>
      </vt:variant>
      <vt:variant>
        <vt:i4>0</vt:i4>
      </vt:variant>
      <vt:variant>
        <vt:i4>5</vt:i4>
      </vt:variant>
      <vt:variant>
        <vt:lpwstr>mailto:jbcalo@gmail.com</vt:lpwstr>
      </vt:variant>
      <vt:variant>
        <vt:lpwstr/>
      </vt:variant>
      <vt:variant>
        <vt:i4>2752578</vt:i4>
      </vt:variant>
      <vt:variant>
        <vt:i4>48</vt:i4>
      </vt:variant>
      <vt:variant>
        <vt:i4>0</vt:i4>
      </vt:variant>
      <vt:variant>
        <vt:i4>5</vt:i4>
      </vt:variant>
      <vt:variant>
        <vt:lpwstr>mailto:Marita.Manley@giz.de</vt:lpwstr>
      </vt:variant>
      <vt:variant>
        <vt:lpwstr/>
      </vt:variant>
      <vt:variant>
        <vt:i4>6684692</vt:i4>
      </vt:variant>
      <vt:variant>
        <vt:i4>45</vt:i4>
      </vt:variant>
      <vt:variant>
        <vt:i4>0</vt:i4>
      </vt:variant>
      <vt:variant>
        <vt:i4>5</vt:i4>
      </vt:variant>
      <vt:variant>
        <vt:lpwstr>mailto:Christine.Fung@giz.de</vt:lpwstr>
      </vt:variant>
      <vt:variant>
        <vt:lpwstr/>
      </vt:variant>
      <vt:variant>
        <vt:i4>6750300</vt:i4>
      </vt:variant>
      <vt:variant>
        <vt:i4>42</vt:i4>
      </vt:variant>
      <vt:variant>
        <vt:i4>0</vt:i4>
      </vt:variant>
      <vt:variant>
        <vt:i4>5</vt:i4>
      </vt:variant>
      <vt:variant>
        <vt:lpwstr>mailto:emilyn@spc.int</vt:lpwstr>
      </vt:variant>
      <vt:variant>
        <vt:lpwstr/>
      </vt:variant>
      <vt:variant>
        <vt:i4>6357063</vt:i4>
      </vt:variant>
      <vt:variant>
        <vt:i4>39</vt:i4>
      </vt:variant>
      <vt:variant>
        <vt:i4>0</vt:i4>
      </vt:variant>
      <vt:variant>
        <vt:i4>5</vt:i4>
      </vt:variant>
      <vt:variant>
        <vt:lpwstr>mailto:laurenr@spc.int</vt:lpwstr>
      </vt:variant>
      <vt:variant>
        <vt:lpwstr/>
      </vt:variant>
      <vt:variant>
        <vt:i4>458802</vt:i4>
      </vt:variant>
      <vt:variant>
        <vt:i4>36</vt:i4>
      </vt:variant>
      <vt:variant>
        <vt:i4>0</vt:i4>
      </vt:variant>
      <vt:variant>
        <vt:i4>5</vt:i4>
      </vt:variant>
      <vt:variant>
        <vt:lpwstr>mailto:ritan@spc.int</vt:lpwstr>
      </vt:variant>
      <vt:variant>
        <vt:lpwstr/>
      </vt:variant>
      <vt:variant>
        <vt:i4>524345</vt:i4>
      </vt:variant>
      <vt:variant>
        <vt:i4>33</vt:i4>
      </vt:variant>
      <vt:variant>
        <vt:i4>0</vt:i4>
      </vt:variant>
      <vt:variant>
        <vt:i4>5</vt:i4>
      </vt:variant>
      <vt:variant>
        <vt:lpwstr>mailto:waisalet@spc.int</vt:lpwstr>
      </vt:variant>
      <vt:variant>
        <vt:lpwstr/>
      </vt:variant>
      <vt:variant>
        <vt:i4>1245222</vt:i4>
      </vt:variant>
      <vt:variant>
        <vt:i4>30</vt:i4>
      </vt:variant>
      <vt:variant>
        <vt:i4>0</vt:i4>
      </vt:variant>
      <vt:variant>
        <vt:i4>5</vt:i4>
      </vt:variant>
      <vt:variant>
        <vt:lpwstr>mailto:rucim@spc.int</vt:lpwstr>
      </vt:variant>
      <vt:variant>
        <vt:lpwstr/>
      </vt:variant>
      <vt:variant>
        <vt:i4>6750303</vt:i4>
      </vt:variant>
      <vt:variant>
        <vt:i4>27</vt:i4>
      </vt:variant>
      <vt:variant>
        <vt:i4>0</vt:i4>
      </vt:variant>
      <vt:variant>
        <vt:i4>5</vt:i4>
      </vt:variant>
      <vt:variant>
        <vt:lpwstr>mailto:emilyM@spc.int</vt:lpwstr>
      </vt:variant>
      <vt:variant>
        <vt:lpwstr/>
      </vt:variant>
      <vt:variant>
        <vt:i4>720941</vt:i4>
      </vt:variant>
      <vt:variant>
        <vt:i4>24</vt:i4>
      </vt:variant>
      <vt:variant>
        <vt:i4>0</vt:i4>
      </vt:variant>
      <vt:variant>
        <vt:i4>5</vt:i4>
      </vt:variant>
      <vt:variant>
        <vt:lpwstr>mailto:druzila.bryan7@gmail.com</vt:lpwstr>
      </vt:variant>
      <vt:variant>
        <vt:lpwstr/>
      </vt:variant>
      <vt:variant>
        <vt:i4>131091</vt:i4>
      </vt:variant>
      <vt:variant>
        <vt:i4>21</vt:i4>
      </vt:variant>
      <vt:variant>
        <vt:i4>0</vt:i4>
      </vt:variant>
      <vt:variant>
        <vt:i4>5</vt:i4>
      </vt:variant>
      <vt:variant>
        <vt:lpwstr>https://owa.gtz.de/owa/?ae=Item&amp;t=IPM.Note&amp;a=New&amp;to=tenzleesumbe%40gmail.com&amp;nm=tenzleesumbe%40gmail.com</vt:lpwstr>
      </vt:variant>
      <vt:variant>
        <vt:lpwstr/>
      </vt:variant>
      <vt:variant>
        <vt:i4>655419</vt:i4>
      </vt:variant>
      <vt:variant>
        <vt:i4>18</vt:i4>
      </vt:variant>
      <vt:variant>
        <vt:i4>0</vt:i4>
      </vt:variant>
      <vt:variant>
        <vt:i4>5</vt:i4>
      </vt:variant>
      <vt:variant>
        <vt:lpwstr>mailto:alainsimeon@gmail.com</vt:lpwstr>
      </vt:variant>
      <vt:variant>
        <vt:lpwstr/>
      </vt:variant>
      <vt:variant>
        <vt:i4>3801162</vt:i4>
      </vt:variant>
      <vt:variant>
        <vt:i4>15</vt:i4>
      </vt:variant>
      <vt:variant>
        <vt:i4>0</vt:i4>
      </vt:variant>
      <vt:variant>
        <vt:i4>5</vt:i4>
      </vt:variant>
      <vt:variant>
        <vt:lpwstr>mailto:deputy.editor@independent.vu</vt:lpwstr>
      </vt:variant>
      <vt:variant>
        <vt:lpwstr/>
      </vt:variant>
      <vt:variant>
        <vt:i4>8257628</vt:i4>
      </vt:variant>
      <vt:variant>
        <vt:i4>12</vt:i4>
      </vt:variant>
      <vt:variant>
        <vt:i4>0</vt:i4>
      </vt:variant>
      <vt:variant>
        <vt:i4>5</vt:i4>
      </vt:variant>
      <vt:variant>
        <vt:lpwstr>mailto:editor@independent.vu</vt:lpwstr>
      </vt:variant>
      <vt:variant>
        <vt:lpwstr/>
      </vt:variant>
      <vt:variant>
        <vt:i4>6750281</vt:i4>
      </vt:variant>
      <vt:variant>
        <vt:i4>9</vt:i4>
      </vt:variant>
      <vt:variant>
        <vt:i4>0</vt:i4>
      </vt:variant>
      <vt:variant>
        <vt:i4>5</vt:i4>
      </vt:variant>
      <vt:variant>
        <vt:lpwstr>mailto:vanuatutimes@gmail.com</vt:lpwstr>
      </vt:variant>
      <vt:variant>
        <vt:lpwstr/>
      </vt:variant>
      <vt:variant>
        <vt:i4>4784179</vt:i4>
      </vt:variant>
      <vt:variant>
        <vt:i4>6</vt:i4>
      </vt:variant>
      <vt:variant>
        <vt:i4>0</vt:i4>
      </vt:variant>
      <vt:variant>
        <vt:i4>5</vt:i4>
      </vt:variant>
      <vt:variant>
        <vt:lpwstr>mailto:news@vanuatutimes.com.vu</vt:lpwstr>
      </vt:variant>
      <vt:variant>
        <vt:lpwstr/>
      </vt:variant>
      <vt:variant>
        <vt:i4>8323174</vt:i4>
      </vt:variant>
      <vt:variant>
        <vt:i4>3</vt:i4>
      </vt:variant>
      <vt:variant>
        <vt:i4>0</vt:i4>
      </vt:variant>
      <vt:variant>
        <vt:i4>5</vt:i4>
      </vt:variant>
      <vt:variant>
        <vt:lpwstr>javascript:location.href='mailto:'+String.fromCharCode(112,117,98,108,105,115,104,101,114,64,100,97,105,108,121,112,111,115,116,46,118,117)+'?'</vt:lpwstr>
      </vt:variant>
      <vt:variant>
        <vt:lpwstr/>
      </vt:variant>
      <vt:variant>
        <vt:i4>8061006</vt:i4>
      </vt:variant>
      <vt:variant>
        <vt:i4>0</vt:i4>
      </vt:variant>
      <vt:variant>
        <vt:i4>0</vt:i4>
      </vt:variant>
      <vt:variant>
        <vt:i4>5</vt:i4>
      </vt:variant>
      <vt:variant>
        <vt:lpwstr>mailto:VanuatuClimateChange@gmail.com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Programme</dc:title>
  <dc:creator>Christine Fung</dc:creator>
  <cp:lastModifiedBy>User</cp:lastModifiedBy>
  <cp:revision>3</cp:revision>
  <cp:lastPrinted>2012-10-11T05:44:00Z</cp:lastPrinted>
  <dcterms:created xsi:type="dcterms:W3CDTF">2014-02-17T04:47:00Z</dcterms:created>
  <dcterms:modified xsi:type="dcterms:W3CDTF">2014-02-17T04:48:00Z</dcterms:modified>
</cp:coreProperties>
</file>