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omments.xml" ContentType="application/vnd.openxmlformats-officedocument.wordprocessingml.comments+xml"/>
  <Override PartName="/word/commentsExtended.xml" ContentType="application/vnd.openxmlformats-officedocument.wordprocessingml.commentsExtended+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1.xml" ContentType="application/vnd.openxmlformats-officedocument.themeOverrid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1309468548"/>
        <w:docPartObj>
          <w:docPartGallery w:val="Cover Pages"/>
          <w:docPartUnique/>
        </w:docPartObj>
      </w:sdtPr>
      <w:sdtEndPr>
        <w:rPr>
          <w:caps/>
        </w:rPr>
      </w:sdtEndPr>
      <w:sdtContent>
        <w:p w14:paraId="0FB3964D" w14:textId="77777777" w:rsidR="000E6E7C" w:rsidRDefault="000E6E7C">
          <w:r>
            <w:rPr>
              <w:noProof/>
              <w:lang w:val="en-US"/>
            </w:rPr>
            <mc:AlternateContent>
              <mc:Choice Requires="wpg">
                <w:drawing>
                  <wp:anchor distT="0" distB="0" distL="114300" distR="114300" simplePos="0" relativeHeight="251659264" behindDoc="1" locked="0" layoutInCell="1" allowOverlap="1" wp14:anchorId="4FFB6EC0" wp14:editId="7BD49E94">
                    <wp:simplePos x="0" y="0"/>
                    <wp:positionH relativeFrom="page">
                      <wp:align>center</wp:align>
                    </wp:positionH>
                    <wp:positionV relativeFrom="page">
                      <wp:align>center</wp:align>
                    </wp:positionV>
                    <wp:extent cx="6864824" cy="9123528"/>
                    <wp:effectExtent l="0" t="0" r="2540" b="635"/>
                    <wp:wrapNone/>
                    <wp:docPr id="193" name="Group 193"/>
                    <wp:cNvGraphicFramePr/>
                    <a:graphic xmlns:a="http://schemas.openxmlformats.org/drawingml/2006/main">
                      <a:graphicData uri="http://schemas.microsoft.com/office/word/2010/wordprocessingGroup">
                        <wpg:wgp>
                          <wpg:cNvGrpSpPr/>
                          <wpg:grpSpPr>
                            <a:xfrm>
                              <a:off x="0" y="0"/>
                              <a:ext cx="6864824" cy="9123528"/>
                              <a:chOff x="0" y="0"/>
                              <a:chExt cx="6864824" cy="9123528"/>
                            </a:xfrm>
                          </wpg:grpSpPr>
                          <wps:wsp>
                            <wps:cNvPr id="194" name="Rectangle 194"/>
                            <wps:cNvSpPr/>
                            <wps:spPr>
                              <a:xfrm>
                                <a:off x="0" y="0"/>
                                <a:ext cx="6858000" cy="1371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Rectangle 195"/>
                            <wps:cNvSpPr/>
                            <wps:spPr>
                              <a:xfrm>
                                <a:off x="0" y="4094328"/>
                                <a:ext cx="6858000" cy="50292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rPr>
                                    <w:alias w:val="Author"/>
                                    <w:tag w:val=""/>
                                    <w:id w:val="945428907"/>
                                    <w:dataBinding w:prefixMappings="xmlns:ns0='http://purl.org/dc/elements/1.1/' xmlns:ns1='http://schemas.openxmlformats.org/package/2006/metadata/core-properties' " w:xpath="/ns1:coreProperties[1]/ns0:creator[1]" w:storeItemID="{6C3C8BC8-F283-45AE-878A-BAB7291924A1}"/>
                                    <w:text/>
                                  </w:sdtPr>
                                  <w:sdtEndPr/>
                                  <w:sdtContent>
                                    <w:p w14:paraId="0E2F5E32" w14:textId="77777777" w:rsidR="000E6E7C" w:rsidRDefault="000E6E7C">
                                      <w:pPr>
                                        <w:pStyle w:val="NoSpacing"/>
                                        <w:spacing w:before="120"/>
                                        <w:jc w:val="center"/>
                                        <w:rPr>
                                          <w:color w:val="FFFFFF" w:themeColor="background1"/>
                                        </w:rPr>
                                      </w:pPr>
                                      <w:r>
                                        <w:rPr>
                                          <w:color w:val="FFFFFF" w:themeColor="background1"/>
                                          <w:lang w:val="en-US"/>
                                        </w:rPr>
                                        <w:t>Paul Worwor</w:t>
                                      </w:r>
                                    </w:p>
                                  </w:sdtContent>
                                </w:sdt>
                                <w:p w14:paraId="4A3D6401" w14:textId="77777777" w:rsidR="000E6E7C" w:rsidRDefault="004367F7">
                                  <w:pPr>
                                    <w:pStyle w:val="NoSpacing"/>
                                    <w:spacing w:before="120"/>
                                    <w:jc w:val="center"/>
                                    <w:rPr>
                                      <w:color w:val="FFFFFF" w:themeColor="background1"/>
                                    </w:rPr>
                                  </w:pPr>
                                  <w:sdt>
                                    <w:sdtPr>
                                      <w:rPr>
                                        <w:caps/>
                                        <w:color w:val="FFFFFF" w:themeColor="background1"/>
                                      </w:rPr>
                                      <w:alias w:val="Company"/>
                                      <w:tag w:val=""/>
                                      <w:id w:val="1618182777"/>
                                      <w:dataBinding w:prefixMappings="xmlns:ns0='http://schemas.openxmlformats.org/officeDocument/2006/extended-properties' " w:xpath="/ns0:Properties[1]/ns0:Company[1]" w:storeItemID="{6668398D-A668-4E3E-A5EB-62B293D839F1}"/>
                                      <w:text/>
                                    </w:sdtPr>
                                    <w:sdtEndPr/>
                                    <w:sdtContent>
                                      <w:r w:rsidR="000E6E7C">
                                        <w:rPr>
                                          <w:caps/>
                                          <w:color w:val="FFFFFF" w:themeColor="background1"/>
                                          <w:lang w:val="en-US"/>
                                        </w:rPr>
                                        <w:t>RISK RESILIENCE UNIT (rru) OF mINISTRY OF aGRICULTURE, LIVESTOCK, FORESTRY, FISHERIES &amp; BIO-SECURITY (MALFFB)</w:t>
                                      </w:r>
                                    </w:sdtContent>
                                  </w:sdt>
                                  <w:r w:rsidR="000E6E7C">
                                    <w:rPr>
                                      <w:color w:val="FFFFFF" w:themeColor="background1"/>
                                    </w:rPr>
                                    <w:t>  </w:t>
                                  </w:r>
                                  <w:sdt>
                                    <w:sdtPr>
                                      <w:rPr>
                                        <w:color w:val="FFFFFF" w:themeColor="background1"/>
                                      </w:rPr>
                                      <w:alias w:val="Address"/>
                                      <w:tag w:val=""/>
                                      <w:id w:val="-253358678"/>
                                      <w:dataBinding w:prefixMappings="xmlns:ns0='http://schemas.microsoft.com/office/2006/coverPageProps' " w:xpath="/ns0:CoverPageProperties[1]/ns0:CompanyAddress[1]" w:storeItemID="{55AF091B-3C7A-41E3-B477-F2FDAA23CFDA}"/>
                                      <w:text/>
                                    </w:sdtPr>
                                    <w:sdtEndPr/>
                                    <w:sdtContent>
                                      <w:r w:rsidR="000E6E7C">
                                        <w:rPr>
                                          <w:color w:val="FFFFFF" w:themeColor="background1"/>
                                          <w:lang w:val="en-US"/>
                                        </w:rPr>
                                        <w:t>DIRECTORATE BUILDING – “YUMI GO HAOS”</w:t>
                                      </w:r>
                                    </w:sdtContent>
                                  </w:sdt>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s:wsp>
                            <wps:cNvPr id="196" name="Text Box 196"/>
                            <wps:cNvSpPr txBox="1"/>
                            <wps:spPr>
                              <a:xfrm>
                                <a:off x="6824" y="1371600"/>
                                <a:ext cx="6858000" cy="272272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heme="majorHAnsi" w:eastAsiaTheme="majorEastAsia" w:hAnsiTheme="majorHAnsi" w:cstheme="majorBidi"/>
                                      <w:caps/>
                                      <w:color w:val="5B9BD5" w:themeColor="accent1"/>
                                      <w:sz w:val="72"/>
                                      <w:szCs w:val="72"/>
                                    </w:rPr>
                                    <w:alias w:val="Title"/>
                                    <w:tag w:val=""/>
                                    <w:id w:val="-9991715"/>
                                    <w:dataBinding w:prefixMappings="xmlns:ns0='http://purl.org/dc/elements/1.1/' xmlns:ns1='http://schemas.openxmlformats.org/package/2006/metadata/core-properties' " w:xpath="/ns1:coreProperties[1]/ns0:title[1]" w:storeItemID="{6C3C8BC8-F283-45AE-878A-BAB7291924A1}"/>
                                    <w:text/>
                                  </w:sdtPr>
                                  <w:sdtEndPr/>
                                  <w:sdtContent>
                                    <w:p w14:paraId="1470B09A" w14:textId="799971AE" w:rsidR="000E6E7C" w:rsidRDefault="000E6E7C">
                                      <w:pPr>
                                        <w:pStyle w:val="NoSpacing"/>
                                        <w:jc w:val="center"/>
                                        <w:rPr>
                                          <w:rFonts w:asciiTheme="majorHAnsi" w:eastAsiaTheme="majorEastAsia" w:hAnsiTheme="majorHAnsi" w:cstheme="majorBidi"/>
                                          <w:caps/>
                                          <w:color w:val="5B9BD5" w:themeColor="accent1"/>
                                          <w:sz w:val="72"/>
                                          <w:szCs w:val="72"/>
                                        </w:rPr>
                                      </w:pPr>
                                      <w:r>
                                        <w:rPr>
                                          <w:rFonts w:asciiTheme="majorHAnsi" w:eastAsiaTheme="majorEastAsia" w:hAnsiTheme="majorHAnsi" w:cstheme="majorBidi"/>
                                          <w:caps/>
                                          <w:color w:val="5B9BD5" w:themeColor="accent1"/>
                                          <w:sz w:val="72"/>
                                          <w:szCs w:val="72"/>
                                          <w:lang w:val="en-US"/>
                                        </w:rPr>
                                        <w:t xml:space="preserve">EARLY WARNING </w:t>
                                      </w:r>
                                      <w:r w:rsidR="008B741E">
                                        <w:rPr>
                                          <w:rFonts w:asciiTheme="majorHAnsi" w:eastAsiaTheme="majorEastAsia" w:hAnsiTheme="majorHAnsi" w:cstheme="majorBidi"/>
                                          <w:caps/>
                                          <w:color w:val="5B9BD5" w:themeColor="accent1"/>
                                          <w:sz w:val="72"/>
                                          <w:szCs w:val="72"/>
                                          <w:lang w:val="en-US"/>
                                        </w:rPr>
                                        <w:t>EARLY ACTION S</w:t>
                                      </w:r>
                                      <w:r>
                                        <w:rPr>
                                          <w:rFonts w:asciiTheme="majorHAnsi" w:eastAsiaTheme="majorEastAsia" w:hAnsiTheme="majorHAnsi" w:cstheme="majorBidi"/>
                                          <w:caps/>
                                          <w:color w:val="5B9BD5" w:themeColor="accent1"/>
                                          <w:sz w:val="72"/>
                                          <w:szCs w:val="72"/>
                                          <w:lang w:val="en-US"/>
                                        </w:rPr>
                                        <w:t>YSTEM</w:t>
                                      </w:r>
                                    </w:p>
                                  </w:sdtContent>
                                </w:sdt>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wpg:wgp>
                      </a:graphicData>
                    </a:graphic>
                    <wp14:sizeRelH relativeFrom="page">
                      <wp14:pctWidth>88200</wp14:pctWidth>
                    </wp14:sizeRelH>
                    <wp14:sizeRelV relativeFrom="page">
                      <wp14:pctHeight>90900</wp14:pctHeight>
                    </wp14:sizeRelV>
                  </wp:anchor>
                </w:drawing>
              </mc:Choice>
              <mc:Fallback>
                <w:pict>
                  <v:group w14:anchorId="4FFB6EC0" id="Group 193" o:spid="_x0000_s1026" style="position:absolute;margin-left:0;margin-top:0;width:540.55pt;height:718.4pt;z-index:-251657216;mso-width-percent:882;mso-height-percent:909;mso-position-horizontal:center;mso-position-horizontal-relative:page;mso-position-vertical:center;mso-position-vertical-relative:page;mso-width-percent:882;mso-height-percent:909" coordsize="68648,91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">
                    <v:rect id="Rectangle 194" o:spid="_x0000_s1027" style="position:absolute;width:68580;height:137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6RtcQA&#10;AADcAAAADwAAAGRycy9kb3ducmV2LnhtbERPTWvCQBC9C/0PyxR6M5tWaTW6ighCERFM68HbkJ1m&#10;02ZnQ3Ybo7/eFQq9zeN9znzZ21p01PrKsYLnJAVBXDhdcang82MznIDwAVlj7ZgUXMjDcvEwmGOm&#10;3ZkP1OWhFDGEfYYKTAhNJqUvDFn0iWuII/flWoshwraUusVzDLe1fEnTV2mx4thgsKG1oeIn/7UK&#10;tt9vo9x0q+462tPRuOPutFl7pZ4e+9UMRKA+/Iv/3O86zp+O4f5MvE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eukbXEAAAA3AAAAA8AAAAAAAAAAAAAAAAAmAIAAGRycy9k&#10;b3ducmV2LnhtbFBLBQYAAAAABAAEAPUAAACJAwAAAAA=&#10;" fillcolor="#5b9bd5 [3204]" stroked="f" strokeweight="1pt"/>
                    <v:rect id="Rectangle 195" o:spid="_x0000_s1028" style="position:absolute;top:40943;width:68580;height:50292;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KQg8QA&#10;AADcAAAADwAAAGRycy9kb3ducmV2LnhtbERPTWvCQBC9C/0PyxS8FN0obampq4gi1CLFxly8jdlp&#10;NpidDdlV47/vFgre5vE+ZzrvbC0u1PrKsYLRMAFBXDhdcakg368HbyB8QNZYOyYFN/Iwnz30pphq&#10;d+VvumShFDGEfYoKTAhNKqUvDFn0Q9cQR+7HtRZDhG0pdYvXGG5rOU6SV2mx4thgsKGloeKUna2C&#10;LF/lRwrPk8+vw8bt8iez2447pfqP3eIdRKAu3MX/7g8d509e4O+ZeIG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HCkIPEAAAA3AAAAA8AAAAAAAAAAAAAAAAAmAIAAGRycy9k&#10;b3ducmV2LnhtbFBLBQYAAAAABAAEAPUAAACJAwAAAAA=&#10;" fillcolor="#5b9bd5 [3204]" stroked="f" strokeweight="1pt">
                      <v:textbox inset="36pt,57.6pt,36pt,36pt">
                        <w:txbxContent>
                          <w:sdt>
                            <w:sdtPr>
                              <w:rPr>
                                <w:color w:val="FFFFFF" w:themeColor="background1"/>
                              </w:rPr>
                              <w:alias w:val="Author"/>
                              <w:tag w:val=""/>
                              <w:id w:val="945428907"/>
                              <w:dataBinding w:prefixMappings="xmlns:ns0='http://purl.org/dc/elements/1.1/' xmlns:ns1='http://schemas.openxmlformats.org/package/2006/metadata/core-properties' " w:xpath="/ns1:coreProperties[1]/ns0:creator[1]" w:storeItemID="{6C3C8BC8-F283-45AE-878A-BAB7291924A1}"/>
                              <w:text/>
                            </w:sdtPr>
                            <w:sdtEndPr/>
                            <w:sdtContent>
                              <w:p w14:paraId="0E2F5E32" w14:textId="77777777" w:rsidR="000E6E7C" w:rsidRDefault="000E6E7C">
                                <w:pPr>
                                  <w:pStyle w:val="NoSpacing"/>
                                  <w:spacing w:before="120"/>
                                  <w:jc w:val="center"/>
                                  <w:rPr>
                                    <w:color w:val="FFFFFF" w:themeColor="background1"/>
                                  </w:rPr>
                                </w:pPr>
                                <w:r>
                                  <w:rPr>
                                    <w:color w:val="FFFFFF" w:themeColor="background1"/>
                                    <w:lang w:val="en-US"/>
                                  </w:rPr>
                                  <w:t>Paul Worwor</w:t>
                                </w:r>
                              </w:p>
                            </w:sdtContent>
                          </w:sdt>
                          <w:p w14:paraId="4A3D6401" w14:textId="77777777" w:rsidR="000E6E7C" w:rsidRDefault="004367F7">
                            <w:pPr>
                              <w:pStyle w:val="NoSpacing"/>
                              <w:spacing w:before="120"/>
                              <w:jc w:val="center"/>
                              <w:rPr>
                                <w:color w:val="FFFFFF" w:themeColor="background1"/>
                              </w:rPr>
                            </w:pPr>
                            <w:sdt>
                              <w:sdtPr>
                                <w:rPr>
                                  <w:caps/>
                                  <w:color w:val="FFFFFF" w:themeColor="background1"/>
                                </w:rPr>
                                <w:alias w:val="Company"/>
                                <w:tag w:val=""/>
                                <w:id w:val="1618182777"/>
                                <w:dataBinding w:prefixMappings="xmlns:ns0='http://schemas.openxmlformats.org/officeDocument/2006/extended-properties' " w:xpath="/ns0:Properties[1]/ns0:Company[1]" w:storeItemID="{6668398D-A668-4E3E-A5EB-62B293D839F1}"/>
                                <w:text/>
                              </w:sdtPr>
                              <w:sdtEndPr/>
                              <w:sdtContent>
                                <w:r w:rsidR="000E6E7C">
                                  <w:rPr>
                                    <w:caps/>
                                    <w:color w:val="FFFFFF" w:themeColor="background1"/>
                                    <w:lang w:val="en-US"/>
                                  </w:rPr>
                                  <w:t>RISK RESILIENCE UNIT (rru) OF mINISTRY OF aGRICULTURE, LIVESTOCK, FORESTRY, FISHERIES &amp; BIO-SECURITY (MALFFB)</w:t>
                                </w:r>
                              </w:sdtContent>
                            </w:sdt>
                            <w:r w:rsidR="000E6E7C">
                              <w:rPr>
                                <w:color w:val="FFFFFF" w:themeColor="background1"/>
                              </w:rPr>
                              <w:t>  </w:t>
                            </w:r>
                            <w:sdt>
                              <w:sdtPr>
                                <w:rPr>
                                  <w:color w:val="FFFFFF" w:themeColor="background1"/>
                                </w:rPr>
                                <w:alias w:val="Address"/>
                                <w:tag w:val=""/>
                                <w:id w:val="-253358678"/>
                                <w:dataBinding w:prefixMappings="xmlns:ns0='http://schemas.microsoft.com/office/2006/coverPageProps' " w:xpath="/ns0:CoverPageProperties[1]/ns0:CompanyAddress[1]" w:storeItemID="{55AF091B-3C7A-41E3-B477-F2FDAA23CFDA}"/>
                                <w:text/>
                              </w:sdtPr>
                              <w:sdtEndPr/>
                              <w:sdtContent>
                                <w:r w:rsidR="000E6E7C">
                                  <w:rPr>
                                    <w:color w:val="FFFFFF" w:themeColor="background1"/>
                                    <w:lang w:val="en-US"/>
                                  </w:rPr>
                                  <w:t>DIRECTORATE BUILDING – “YUMI GO HAOS”</w:t>
                                </w:r>
                              </w:sdtContent>
                            </w:sdt>
                          </w:p>
                        </w:txbxContent>
                      </v:textbox>
                    </v:rect>
                    <v:shapetype id="_x0000_t202" coordsize="21600,21600" o:spt="202" path="m,l,21600r21600,l21600,xe">
                      <v:stroke joinstyle="miter"/>
                      <v:path gradientshapeok="t" o:connecttype="rect"/>
                    </v:shapetype>
                    <v:shape id="Text Box 196" o:spid="_x0000_s1029" type="#_x0000_t202" style="position:absolute;left:68;top:13716;width:68580;height:272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TqsIA&#10;AADcAAAADwAAAGRycy9kb3ducmV2LnhtbERPS4vCMBC+C/6HMIIXWdO1oGs1ig/E9aguLN6GZmyL&#10;zaTbRK3/3ggL3ubje8503phS3Kh2hWUFn/0IBHFqdcGZgp/j5uMLhPPIGkvLpOBBDuazdmuKibZ3&#10;3tPt4DMRQtglqCD3vkqkdGlOBl3fVsSBO9vaoA+wzqSu8R7CTSkHUTSUBgsODTlWtMopvRyuRsF4&#10;6fdx7/cUV9s/s8bsujvGo5NS3U6zmIDw1Pi3+N/9rcP88RBez4QL5O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NOqwgAAANwAAAAPAAAAAAAAAAAAAAAAAJgCAABkcnMvZG93&#10;bnJldi54bWxQSwUGAAAAAAQABAD1AAAAhwMAAAAA&#10;" fillcolor="white [3212]" stroked="f" strokeweight=".5pt">
                      <v:textbox inset="36pt,7.2pt,36pt,7.2pt">
                        <w:txbxContent>
                          <w:sdt>
                            <w:sdtPr>
                              <w:rPr>
                                <w:rFonts w:asciiTheme="majorHAnsi" w:eastAsiaTheme="majorEastAsia" w:hAnsiTheme="majorHAnsi" w:cstheme="majorBidi"/>
                                <w:caps/>
                                <w:color w:val="5B9BD5" w:themeColor="accent1"/>
                                <w:sz w:val="72"/>
                                <w:szCs w:val="72"/>
                              </w:rPr>
                              <w:alias w:val="Title"/>
                              <w:tag w:val=""/>
                              <w:id w:val="-9991715"/>
                              <w:dataBinding w:prefixMappings="xmlns:ns0='http://purl.org/dc/elements/1.1/' xmlns:ns1='http://schemas.openxmlformats.org/package/2006/metadata/core-properties' " w:xpath="/ns1:coreProperties[1]/ns0:title[1]" w:storeItemID="{6C3C8BC8-F283-45AE-878A-BAB7291924A1}"/>
                              <w:text/>
                            </w:sdtPr>
                            <w:sdtEndPr/>
                            <w:sdtContent>
                              <w:p w14:paraId="1470B09A" w14:textId="799971AE" w:rsidR="000E6E7C" w:rsidRDefault="000E6E7C">
                                <w:pPr>
                                  <w:pStyle w:val="NoSpacing"/>
                                  <w:jc w:val="center"/>
                                  <w:rPr>
                                    <w:rFonts w:asciiTheme="majorHAnsi" w:eastAsiaTheme="majorEastAsia" w:hAnsiTheme="majorHAnsi" w:cstheme="majorBidi"/>
                                    <w:caps/>
                                    <w:color w:val="5B9BD5" w:themeColor="accent1"/>
                                    <w:sz w:val="72"/>
                                    <w:szCs w:val="72"/>
                                  </w:rPr>
                                </w:pPr>
                                <w:r>
                                  <w:rPr>
                                    <w:rFonts w:asciiTheme="majorHAnsi" w:eastAsiaTheme="majorEastAsia" w:hAnsiTheme="majorHAnsi" w:cstheme="majorBidi"/>
                                    <w:caps/>
                                    <w:color w:val="5B9BD5" w:themeColor="accent1"/>
                                    <w:sz w:val="72"/>
                                    <w:szCs w:val="72"/>
                                    <w:lang w:val="en-US"/>
                                  </w:rPr>
                                  <w:t xml:space="preserve">EARLY WARNING </w:t>
                                </w:r>
                                <w:r w:rsidR="008B741E">
                                  <w:rPr>
                                    <w:rFonts w:asciiTheme="majorHAnsi" w:eastAsiaTheme="majorEastAsia" w:hAnsiTheme="majorHAnsi" w:cstheme="majorBidi"/>
                                    <w:caps/>
                                    <w:color w:val="5B9BD5" w:themeColor="accent1"/>
                                    <w:sz w:val="72"/>
                                    <w:szCs w:val="72"/>
                                    <w:lang w:val="en-US"/>
                                  </w:rPr>
                                  <w:t>EARLY ACTION S</w:t>
                                </w:r>
                                <w:r>
                                  <w:rPr>
                                    <w:rFonts w:asciiTheme="majorHAnsi" w:eastAsiaTheme="majorEastAsia" w:hAnsiTheme="majorHAnsi" w:cstheme="majorBidi"/>
                                    <w:caps/>
                                    <w:color w:val="5B9BD5" w:themeColor="accent1"/>
                                    <w:sz w:val="72"/>
                                    <w:szCs w:val="72"/>
                                    <w:lang w:val="en-US"/>
                                  </w:rPr>
                                  <w:t>YSTEM</w:t>
                                </w:r>
                              </w:p>
                            </w:sdtContent>
                          </w:sdt>
                        </w:txbxContent>
                      </v:textbox>
                    </v:shape>
                    <w10:wrap anchorx="page" anchory="page"/>
                  </v:group>
                </w:pict>
              </mc:Fallback>
            </mc:AlternateContent>
          </w:r>
        </w:p>
        <w:p w14:paraId="7799B66D" w14:textId="77777777" w:rsidR="000E6E7C" w:rsidRDefault="000E6E7C">
          <w:r>
            <w:rPr>
              <w:caps/>
              <w:sz w:val="20"/>
              <w:szCs w:val="20"/>
            </w:rPr>
            <w:br w:type="page"/>
          </w:r>
        </w:p>
      </w:sdtContent>
    </w:sdt>
    <w:p w14:paraId="5EF8651D" w14:textId="77777777" w:rsidR="005B2924" w:rsidRDefault="00EB0242" w:rsidP="00354E8F">
      <w:pPr>
        <w:pStyle w:val="Heading1"/>
      </w:pPr>
      <w:r>
        <w:lastRenderedPageBreak/>
        <w:t>BACKGROUND</w:t>
      </w:r>
    </w:p>
    <w:p w14:paraId="7A4BEA90" w14:textId="77777777" w:rsidR="00EB0242" w:rsidRDefault="00EB0242">
      <w:r>
        <w:t>As part of the preparedness towards any forthcoming disasters</w:t>
      </w:r>
      <w:r w:rsidR="000E6E7C">
        <w:t xml:space="preserve"> and continuous monitoring of the agricultural sector</w:t>
      </w:r>
      <w:r>
        <w:t>, the RRU in collaboration with FAO</w:t>
      </w:r>
      <w:r w:rsidR="000E6E7C">
        <w:t xml:space="preserve"> and DARD</w:t>
      </w:r>
      <w:r>
        <w:t xml:space="preserve"> have establi</w:t>
      </w:r>
      <w:r w:rsidR="000E6E7C">
        <w:t>shed an early warning early action</w:t>
      </w:r>
      <w:r>
        <w:t xml:space="preserve"> system that is run by the </w:t>
      </w:r>
      <w:r w:rsidR="000E6E7C">
        <w:t>Risk and Resilience Unit (RRU) of the M</w:t>
      </w:r>
      <w:r w:rsidR="006C1CE9">
        <w:t xml:space="preserve">inistry of </w:t>
      </w:r>
      <w:r w:rsidR="000E6E7C">
        <w:t>A</w:t>
      </w:r>
      <w:r w:rsidR="006C1CE9">
        <w:t xml:space="preserve">griculture, </w:t>
      </w:r>
      <w:r w:rsidR="000E6E7C">
        <w:t>L</w:t>
      </w:r>
      <w:r w:rsidR="006C1CE9">
        <w:t xml:space="preserve">ivestock, </w:t>
      </w:r>
      <w:r w:rsidR="000E6E7C">
        <w:t>F</w:t>
      </w:r>
      <w:r w:rsidR="006C1CE9">
        <w:t xml:space="preserve">orestry, </w:t>
      </w:r>
      <w:r w:rsidR="000E6E7C">
        <w:t>F</w:t>
      </w:r>
      <w:r w:rsidR="006C1CE9">
        <w:t xml:space="preserve">isheries and </w:t>
      </w:r>
      <w:r w:rsidR="000E6E7C">
        <w:t>B</w:t>
      </w:r>
      <w:r w:rsidR="006C1CE9">
        <w:t>iosecurity (MALFFB)</w:t>
      </w:r>
      <w:r w:rsidR="000E6E7C">
        <w:t xml:space="preserve"> to the ag</w:t>
      </w:r>
      <w:r>
        <w:t>ricultural extension officers. The</w:t>
      </w:r>
      <w:r w:rsidR="006C1CE9">
        <w:t xml:space="preserve"> department of agriculture has a total of 45 extension officers that are based on all of the 6 provinces covering almost all the area councils of every island. The early warning early action system is mainly setup as a system moni</w:t>
      </w:r>
      <w:r>
        <w:t xml:space="preserve">toring </w:t>
      </w:r>
      <w:r w:rsidR="006C1CE9">
        <w:t xml:space="preserve">the </w:t>
      </w:r>
      <w:r>
        <w:t>growth of main carbohydrate crops, vegetables and fruits</w:t>
      </w:r>
      <w:r w:rsidR="006C1CE9">
        <w:t xml:space="preserve"> and also the additional information’s from the officers on any other crops or just any unusual on the agriculture</w:t>
      </w:r>
      <w:r>
        <w:t xml:space="preserve">. </w:t>
      </w:r>
    </w:p>
    <w:p w14:paraId="4D729F22" w14:textId="77777777" w:rsidR="00EB0242" w:rsidRDefault="00EB0242">
      <w:r>
        <w:t>This report serves to show w</w:t>
      </w:r>
      <w:r w:rsidR="000E6E7C">
        <w:t>hat is collected from the extension officers and provincial agricultural officers during the seventh</w:t>
      </w:r>
      <w:r>
        <w:t xml:space="preserve"> round of phone calls and show that if there is a spike in the data, then there would be need of further investigation.</w:t>
      </w:r>
    </w:p>
    <w:p w14:paraId="414FA8E7" w14:textId="77777777" w:rsidR="00EB0242" w:rsidRDefault="00EB0242" w:rsidP="00354E8F">
      <w:pPr>
        <w:pStyle w:val="Heading1"/>
      </w:pPr>
      <w:r>
        <w:t>OBJECTIVE</w:t>
      </w:r>
    </w:p>
    <w:p w14:paraId="280F7FAF" w14:textId="77777777" w:rsidR="00EB0242" w:rsidRDefault="00E65BA7">
      <w:r>
        <w:t xml:space="preserve">The main objective of the early warning </w:t>
      </w:r>
      <w:r w:rsidR="007B79AF">
        <w:t xml:space="preserve">early action </w:t>
      </w:r>
      <w:r>
        <w:t>system is to find any sort of spike in the data which indicates a food security problem. Then a decision would be made to do further investigation and finding solutions to the food security issue.</w:t>
      </w:r>
    </w:p>
    <w:p w14:paraId="75A22746" w14:textId="77777777" w:rsidR="00EB0242" w:rsidRDefault="00EB0242" w:rsidP="00354E8F">
      <w:pPr>
        <w:pStyle w:val="Heading1"/>
      </w:pPr>
      <w:r>
        <w:t>METHODOLOGY</w:t>
      </w:r>
    </w:p>
    <w:p w14:paraId="68C9AC4D" w14:textId="77777777" w:rsidR="00E65BA7" w:rsidRDefault="00E65BA7" w:rsidP="007D2886">
      <w:r>
        <w:t xml:space="preserve">The method used for this report is the same as the first survey which was El Nino Monitoring phone survey where phone calls were made from the RRU to the EO of the 6 provinces. A set of questions were designed to particularly collect information from the EO’s and then provide for the FSAC to review and to action any necessary issues. The questions </w:t>
      </w:r>
      <w:r w:rsidR="00AC2544">
        <w:t xml:space="preserve">that were </w:t>
      </w:r>
      <w:r>
        <w:t xml:space="preserve">used </w:t>
      </w:r>
      <w:r w:rsidR="007D2886">
        <w:t>is attached to the end of this report and main focus on the carbohydrate crops, vegetables and fruits.</w:t>
      </w:r>
    </w:p>
    <w:p w14:paraId="1BE3FA30" w14:textId="77777777" w:rsidR="00354E8F" w:rsidRDefault="00354E8F" w:rsidP="007D2886">
      <w:r>
        <w:t>Materials used were:</w:t>
      </w:r>
    </w:p>
    <w:p w14:paraId="1401D2B7" w14:textId="77777777" w:rsidR="00354E8F" w:rsidRDefault="00354E8F" w:rsidP="00547D51">
      <w:pPr>
        <w:pStyle w:val="ListParagraph"/>
        <w:numPr>
          <w:ilvl w:val="0"/>
          <w:numId w:val="6"/>
        </w:numPr>
      </w:pPr>
      <w:r>
        <w:t>RRU Digicel phones – these phones were purchased by the RRU for two major assessments that were done around the months of June and October 2015.</w:t>
      </w:r>
    </w:p>
    <w:p w14:paraId="24FD70B4" w14:textId="77777777" w:rsidR="00354E8F" w:rsidRDefault="00354E8F" w:rsidP="00547D51">
      <w:pPr>
        <w:pStyle w:val="ListParagraph"/>
        <w:numPr>
          <w:ilvl w:val="0"/>
          <w:numId w:val="6"/>
        </w:numPr>
      </w:pPr>
      <w:r>
        <w:t xml:space="preserve">Digicel &amp; TVL </w:t>
      </w:r>
      <w:r w:rsidR="008F63DC">
        <w:t>refill</w:t>
      </w:r>
      <w:r>
        <w:t xml:space="preserve"> cards –</w:t>
      </w:r>
      <w:r w:rsidR="008F63DC">
        <w:t xml:space="preserve"> the </w:t>
      </w:r>
      <w:r w:rsidR="00104326">
        <w:t>4</w:t>
      </w:r>
      <w:r w:rsidR="006D72CD">
        <w:t xml:space="preserve">6 </w:t>
      </w:r>
      <w:r w:rsidR="008F63DC">
        <w:t>EO’s across the provinces use both networks and so the team had to use both networks and sign up for the daily free calls.</w:t>
      </w:r>
    </w:p>
    <w:p w14:paraId="29D9620A" w14:textId="77777777" w:rsidR="00104326" w:rsidRDefault="008F63DC" w:rsidP="00104326">
      <w:pPr>
        <w:pStyle w:val="ListParagraph"/>
        <w:numPr>
          <w:ilvl w:val="0"/>
          <w:numId w:val="6"/>
        </w:numPr>
      </w:pPr>
      <w:r>
        <w:t>Kobo toolbox app – this was installed on the phones and is used to do the survey and the data is downloaded on the website where all the data is then downloaded and ana</w:t>
      </w:r>
      <w:r w:rsidR="00104326">
        <w:t>lysed.</w:t>
      </w:r>
    </w:p>
    <w:p w14:paraId="1392D966" w14:textId="77777777" w:rsidR="00104326" w:rsidRDefault="00104326" w:rsidP="00863737">
      <w:pPr>
        <w:pStyle w:val="Heading1"/>
      </w:pPr>
      <w:r>
        <w:t>CHALLENGES</w:t>
      </w:r>
    </w:p>
    <w:p w14:paraId="03AAE7A3" w14:textId="77777777" w:rsidR="00104326" w:rsidRPr="00104326" w:rsidRDefault="00104326" w:rsidP="00104326">
      <w:r w:rsidRPr="00104326">
        <w:t>In doing this early warning early action system there are issues that we come across in most of all the previous rounds and including this current round of survey and they are:</w:t>
      </w:r>
    </w:p>
    <w:p w14:paraId="4E8519ED" w14:textId="77777777" w:rsidR="00104326" w:rsidRDefault="00104326" w:rsidP="00104326">
      <w:pPr>
        <w:pStyle w:val="ListParagraph"/>
        <w:numPr>
          <w:ilvl w:val="0"/>
          <w:numId w:val="6"/>
        </w:numPr>
      </w:pPr>
      <w:r>
        <w:t>Not all the officers are reached for all the previous rounds and including this round due to phones not working, switched off or sometimes the officers are not on the specific areas that they are working on but on a training somewhere</w:t>
      </w:r>
    </w:p>
    <w:p w14:paraId="63407E66" w14:textId="77777777" w:rsidR="00104326" w:rsidRDefault="00863737" w:rsidP="00104326">
      <w:pPr>
        <w:pStyle w:val="ListParagraph"/>
        <w:numPr>
          <w:ilvl w:val="0"/>
          <w:numId w:val="6"/>
        </w:numPr>
      </w:pPr>
      <w:r>
        <w:lastRenderedPageBreak/>
        <w:t>Sometimes there are no credit to do the calls which causes delay of the survey</w:t>
      </w:r>
    </w:p>
    <w:p w14:paraId="3C3DFF13" w14:textId="77777777" w:rsidR="00104326" w:rsidRDefault="00863737" w:rsidP="00863737">
      <w:pPr>
        <w:pStyle w:val="ListParagraph"/>
        <w:numPr>
          <w:ilvl w:val="0"/>
          <w:numId w:val="6"/>
        </w:numPr>
      </w:pPr>
      <w:r>
        <w:t>In some cases such as just recently we had an officer who was actively participating on the survey died so we have no data for that specific area on this current round of survey.</w:t>
      </w:r>
    </w:p>
    <w:p w14:paraId="316F4496" w14:textId="77777777" w:rsidR="00EB0242" w:rsidRDefault="00E65BA7" w:rsidP="00354E8F">
      <w:pPr>
        <w:pStyle w:val="Heading1"/>
      </w:pPr>
      <w:r>
        <w:t>MAIN FINDINGS</w:t>
      </w:r>
    </w:p>
    <w:p w14:paraId="14A6E950" w14:textId="77777777" w:rsidR="00E65BA7" w:rsidRDefault="0025414F" w:rsidP="00547D51">
      <w:pPr>
        <w:spacing w:before="100" w:beforeAutospacing="1" w:after="100" w:afterAutospacing="1"/>
      </w:pPr>
      <w:r>
        <w:t xml:space="preserve">Based on the findings of the early warning </w:t>
      </w:r>
      <w:r w:rsidR="007B79AF">
        <w:t xml:space="preserve">early action </w:t>
      </w:r>
      <w:r>
        <w:t>system, majority of the respondents indicated that the crops are growing normally but just a few of the areas that indicated</w:t>
      </w:r>
      <w:r w:rsidR="001E22E4">
        <w:t xml:space="preserve"> otherwise.</w:t>
      </w:r>
    </w:p>
    <w:p w14:paraId="62516C17" w14:textId="77777777" w:rsidR="00583C8C" w:rsidRPr="003D3E4F" w:rsidRDefault="007B79AF" w:rsidP="007B79AF">
      <w:pPr>
        <w:pStyle w:val="Heading2"/>
      </w:pPr>
      <w:r>
        <w:t>CROP ANALYSIS</w:t>
      </w:r>
    </w:p>
    <w:p w14:paraId="68AC99E0" w14:textId="77777777" w:rsidR="00583C8C" w:rsidRDefault="00583C8C" w:rsidP="007B79AF">
      <w:pPr>
        <w:pStyle w:val="Heading3"/>
        <w:rPr>
          <w:bCs/>
        </w:rPr>
      </w:pPr>
      <w:r>
        <w:rPr>
          <w:bCs/>
        </w:rPr>
        <w:t>Water Taro</w:t>
      </w:r>
    </w:p>
    <w:p w14:paraId="40981951" w14:textId="77777777" w:rsidR="00E37C27" w:rsidRPr="00E37C27" w:rsidRDefault="00E37C27" w:rsidP="00E37C27">
      <w:r>
        <w:t xml:space="preserve">This is a stable crop that a lot of people of Vanuatu consume, </w:t>
      </w:r>
      <w:r w:rsidR="00104326">
        <w:t xml:space="preserve">and can be found </w:t>
      </w:r>
      <w:r>
        <w:t xml:space="preserve">mainly </w:t>
      </w:r>
      <w:r w:rsidR="00104326">
        <w:t xml:space="preserve">on </w:t>
      </w:r>
      <w:r>
        <w:t>islands with rivers, streams and swamps</w:t>
      </w:r>
      <w:r w:rsidR="00104326">
        <w:t xml:space="preserve"> as it grows only on water</w:t>
      </w:r>
      <w:r>
        <w:t>. Of all the 16 officers that were reached for this</w:t>
      </w:r>
      <w:r w:rsidR="00104326">
        <w:t xml:space="preserve"> 7</w:t>
      </w:r>
      <w:r w:rsidR="00104326" w:rsidRPr="00104326">
        <w:rPr>
          <w:vertAlign w:val="superscript"/>
        </w:rPr>
        <w:t>th</w:t>
      </w:r>
      <w:r w:rsidR="00104326">
        <w:t xml:space="preserve"> </w:t>
      </w:r>
      <w:r>
        <w:t xml:space="preserve"> round, a total of 10 responses have indicated </w:t>
      </w:r>
      <w:r w:rsidR="00104326">
        <w:t>that</w:t>
      </w:r>
      <w:r>
        <w:t xml:space="preserve"> growth of the water taro is normal mainly on Torba, Santo, Malekula, Efate, Erromango, Tanna and Aneityum. 5 of the 17 officers have indicated that they don’t grow water taro and the main </w:t>
      </w:r>
      <w:r w:rsidR="00104326">
        <w:t>reasons</w:t>
      </w:r>
      <w:r>
        <w:t xml:space="preserve"> are that there are no water source such as rivers, streams and swamps on these islands namely Santo, Pentecost and Ambrym.</w:t>
      </w:r>
    </w:p>
    <w:tbl>
      <w:tblPr>
        <w:tblStyle w:val="TableGridLight"/>
        <w:tblW w:w="5572" w:type="pct"/>
        <w:tblLayout w:type="fixed"/>
        <w:tblLook w:val="04A0" w:firstRow="1" w:lastRow="0" w:firstColumn="1" w:lastColumn="0" w:noHBand="0" w:noVBand="1"/>
      </w:tblPr>
      <w:tblGrid>
        <w:gridCol w:w="1435"/>
        <w:gridCol w:w="2610"/>
        <w:gridCol w:w="1171"/>
        <w:gridCol w:w="1891"/>
        <w:gridCol w:w="2940"/>
      </w:tblGrid>
      <w:tr w:rsidR="00863737" w:rsidRPr="00950AA5" w14:paraId="7B97F12C" w14:textId="77777777" w:rsidTr="00863737">
        <w:trPr>
          <w:trHeight w:val="236"/>
        </w:trPr>
        <w:tc>
          <w:tcPr>
            <w:tcW w:w="714" w:type="pct"/>
            <w:shd w:val="clear" w:color="auto" w:fill="9CC2E5" w:themeFill="accent1" w:themeFillTint="99"/>
            <w:noWrap/>
            <w:hideMark/>
          </w:tcPr>
          <w:p w14:paraId="26100454" w14:textId="77777777" w:rsidR="00950AA5" w:rsidRPr="00950AA5" w:rsidRDefault="00E37C27" w:rsidP="00950AA5">
            <w:pPr>
              <w:rPr>
                <w:rFonts w:ascii="Calibri" w:eastAsia="Times New Roman" w:hAnsi="Calibri" w:cs="Times New Roman"/>
                <w:b/>
                <w:bCs/>
                <w:color w:val="000000"/>
                <w:sz w:val="22"/>
                <w:szCs w:val="22"/>
                <w:lang w:val="en-US"/>
              </w:rPr>
            </w:pPr>
            <w:r>
              <w:rPr>
                <w:rFonts w:ascii="Calibri" w:eastAsia="Times New Roman" w:hAnsi="Calibri" w:cs="Times New Roman"/>
                <w:b/>
                <w:bCs/>
                <w:color w:val="000000"/>
                <w:sz w:val="22"/>
                <w:szCs w:val="22"/>
                <w:lang w:val="en-US"/>
              </w:rPr>
              <w:t xml:space="preserve"> </w:t>
            </w:r>
            <w:r w:rsidR="00950AA5" w:rsidRPr="00950AA5">
              <w:rPr>
                <w:rFonts w:ascii="Calibri" w:eastAsia="Times New Roman" w:hAnsi="Calibri" w:cs="Times New Roman"/>
                <w:b/>
                <w:bCs/>
                <w:color w:val="000000"/>
                <w:sz w:val="22"/>
                <w:szCs w:val="22"/>
                <w:lang w:val="en-US"/>
              </w:rPr>
              <w:t>Province</w:t>
            </w:r>
          </w:p>
        </w:tc>
        <w:tc>
          <w:tcPr>
            <w:tcW w:w="1299" w:type="pct"/>
            <w:shd w:val="clear" w:color="auto" w:fill="9CC2E5" w:themeFill="accent1" w:themeFillTint="99"/>
            <w:noWrap/>
            <w:hideMark/>
          </w:tcPr>
          <w:p w14:paraId="4F82E46E" w14:textId="77777777" w:rsidR="00950AA5" w:rsidRPr="00950AA5" w:rsidRDefault="00950AA5" w:rsidP="00950AA5">
            <w:pPr>
              <w:rPr>
                <w:rFonts w:ascii="Calibri" w:eastAsia="Times New Roman" w:hAnsi="Calibri" w:cs="Times New Roman"/>
                <w:b/>
                <w:bCs/>
                <w:color w:val="000000"/>
                <w:sz w:val="22"/>
                <w:szCs w:val="22"/>
                <w:lang w:val="en-US"/>
              </w:rPr>
            </w:pPr>
            <w:r w:rsidRPr="00950AA5">
              <w:rPr>
                <w:rFonts w:ascii="Calibri" w:eastAsia="Times New Roman" w:hAnsi="Calibri" w:cs="Times New Roman"/>
                <w:b/>
                <w:bCs/>
                <w:color w:val="000000"/>
                <w:sz w:val="22"/>
                <w:szCs w:val="22"/>
                <w:lang w:val="en-US"/>
              </w:rPr>
              <w:t>Island</w:t>
            </w:r>
          </w:p>
        </w:tc>
        <w:tc>
          <w:tcPr>
            <w:tcW w:w="583" w:type="pct"/>
            <w:shd w:val="clear" w:color="auto" w:fill="9CC2E5" w:themeFill="accent1" w:themeFillTint="99"/>
            <w:noWrap/>
            <w:hideMark/>
          </w:tcPr>
          <w:p w14:paraId="6B822899" w14:textId="77777777" w:rsidR="00950AA5" w:rsidRPr="00950AA5" w:rsidRDefault="00950AA5" w:rsidP="00950AA5">
            <w:pPr>
              <w:rPr>
                <w:rFonts w:ascii="Calibri" w:eastAsia="Times New Roman" w:hAnsi="Calibri" w:cs="Times New Roman"/>
                <w:b/>
                <w:bCs/>
                <w:color w:val="000000"/>
                <w:sz w:val="22"/>
                <w:szCs w:val="22"/>
                <w:lang w:val="en-US"/>
              </w:rPr>
            </w:pPr>
            <w:r w:rsidRPr="00950AA5">
              <w:rPr>
                <w:rFonts w:ascii="Calibri" w:eastAsia="Times New Roman" w:hAnsi="Calibri" w:cs="Times New Roman"/>
                <w:b/>
                <w:bCs/>
                <w:color w:val="000000"/>
                <w:sz w:val="22"/>
                <w:szCs w:val="22"/>
                <w:lang w:val="en-US"/>
              </w:rPr>
              <w:t>Normal</w:t>
            </w:r>
          </w:p>
        </w:tc>
        <w:tc>
          <w:tcPr>
            <w:tcW w:w="941" w:type="pct"/>
            <w:shd w:val="clear" w:color="auto" w:fill="9CC2E5" w:themeFill="accent1" w:themeFillTint="99"/>
            <w:noWrap/>
            <w:hideMark/>
          </w:tcPr>
          <w:p w14:paraId="7B5C7136" w14:textId="77777777" w:rsidR="00950AA5" w:rsidRPr="00950AA5" w:rsidRDefault="00950AA5" w:rsidP="00950AA5">
            <w:pPr>
              <w:rPr>
                <w:rFonts w:ascii="Calibri" w:eastAsia="Times New Roman" w:hAnsi="Calibri" w:cs="Times New Roman"/>
                <w:b/>
                <w:bCs/>
                <w:color w:val="000000"/>
                <w:sz w:val="22"/>
                <w:szCs w:val="22"/>
                <w:lang w:val="en-US"/>
              </w:rPr>
            </w:pPr>
            <w:r w:rsidRPr="00950AA5">
              <w:rPr>
                <w:rFonts w:ascii="Calibri" w:eastAsia="Times New Roman" w:hAnsi="Calibri" w:cs="Times New Roman"/>
                <w:b/>
                <w:bCs/>
                <w:color w:val="000000"/>
                <w:sz w:val="22"/>
                <w:szCs w:val="22"/>
                <w:lang w:val="en-US"/>
              </w:rPr>
              <w:t>We don’t grow it</w:t>
            </w:r>
          </w:p>
        </w:tc>
        <w:tc>
          <w:tcPr>
            <w:tcW w:w="1464" w:type="pct"/>
            <w:shd w:val="clear" w:color="auto" w:fill="9CC2E5" w:themeFill="accent1" w:themeFillTint="99"/>
            <w:noWrap/>
            <w:hideMark/>
          </w:tcPr>
          <w:p w14:paraId="247019BB" w14:textId="77777777" w:rsidR="00950AA5" w:rsidRPr="00950AA5" w:rsidRDefault="00950AA5" w:rsidP="00950AA5">
            <w:pPr>
              <w:rPr>
                <w:rFonts w:ascii="Calibri" w:eastAsia="Times New Roman" w:hAnsi="Calibri" w:cs="Times New Roman"/>
                <w:b/>
                <w:bCs/>
                <w:color w:val="000000"/>
                <w:sz w:val="22"/>
                <w:szCs w:val="22"/>
                <w:lang w:val="en-US"/>
              </w:rPr>
            </w:pPr>
            <w:r w:rsidRPr="00950AA5">
              <w:rPr>
                <w:rFonts w:ascii="Calibri" w:eastAsia="Times New Roman" w:hAnsi="Calibri" w:cs="Times New Roman"/>
                <w:b/>
                <w:bCs/>
                <w:color w:val="000000"/>
                <w:sz w:val="22"/>
                <w:szCs w:val="22"/>
                <w:lang w:val="en-US"/>
              </w:rPr>
              <w:t>We used to grow it but not anymore due to the drought</w:t>
            </w:r>
          </w:p>
        </w:tc>
      </w:tr>
      <w:tr w:rsidR="00950AA5" w:rsidRPr="00950AA5" w14:paraId="20C676E8" w14:textId="77777777" w:rsidTr="00863737">
        <w:trPr>
          <w:trHeight w:val="236"/>
        </w:trPr>
        <w:tc>
          <w:tcPr>
            <w:tcW w:w="714" w:type="pct"/>
            <w:vMerge w:val="restart"/>
            <w:noWrap/>
            <w:vAlign w:val="center"/>
            <w:hideMark/>
          </w:tcPr>
          <w:p w14:paraId="0F0C27D0" w14:textId="77777777" w:rsidR="00950AA5" w:rsidRPr="00950AA5" w:rsidRDefault="00950AA5" w:rsidP="00863737">
            <w:pPr>
              <w:jc w:val="center"/>
              <w:rPr>
                <w:rFonts w:ascii="Calibri" w:eastAsia="Times New Roman" w:hAnsi="Calibri" w:cs="Times New Roman"/>
                <w:b/>
                <w:bCs/>
                <w:color w:val="000000"/>
                <w:sz w:val="22"/>
                <w:szCs w:val="22"/>
                <w:lang w:val="en-US"/>
              </w:rPr>
            </w:pPr>
            <w:r w:rsidRPr="00950AA5">
              <w:rPr>
                <w:rFonts w:ascii="Calibri" w:eastAsia="Times New Roman" w:hAnsi="Calibri" w:cs="Times New Roman"/>
                <w:b/>
                <w:bCs/>
                <w:color w:val="000000"/>
                <w:sz w:val="22"/>
                <w:szCs w:val="22"/>
                <w:lang w:val="en-US"/>
              </w:rPr>
              <w:t>Torba</w:t>
            </w:r>
          </w:p>
        </w:tc>
        <w:tc>
          <w:tcPr>
            <w:tcW w:w="1299" w:type="pct"/>
            <w:noWrap/>
            <w:hideMark/>
          </w:tcPr>
          <w:p w14:paraId="60600FBB" w14:textId="77777777" w:rsidR="00950AA5" w:rsidRPr="00950AA5" w:rsidRDefault="00950AA5" w:rsidP="00950AA5">
            <w:pPr>
              <w:rPr>
                <w:rFonts w:ascii="Calibri" w:eastAsia="Times New Roman" w:hAnsi="Calibri" w:cs="Times New Roman"/>
                <w:color w:val="000000"/>
                <w:sz w:val="22"/>
                <w:szCs w:val="22"/>
                <w:lang w:val="en-US"/>
              </w:rPr>
            </w:pPr>
            <w:r w:rsidRPr="00950AA5">
              <w:rPr>
                <w:rFonts w:ascii="Calibri" w:eastAsia="Times New Roman" w:hAnsi="Calibri" w:cs="Times New Roman"/>
                <w:color w:val="000000"/>
                <w:sz w:val="22"/>
                <w:szCs w:val="22"/>
                <w:lang w:val="en-US"/>
              </w:rPr>
              <w:t>Vanualava - Banks Islands</w:t>
            </w:r>
          </w:p>
        </w:tc>
        <w:tc>
          <w:tcPr>
            <w:tcW w:w="583" w:type="pct"/>
            <w:noWrap/>
            <w:hideMark/>
          </w:tcPr>
          <w:p w14:paraId="60486979" w14:textId="77777777" w:rsidR="00950AA5" w:rsidRPr="00950AA5" w:rsidRDefault="00950AA5" w:rsidP="00950AA5">
            <w:pPr>
              <w:jc w:val="center"/>
              <w:rPr>
                <w:rFonts w:ascii="Calibri" w:eastAsia="Times New Roman" w:hAnsi="Calibri" w:cs="Times New Roman"/>
                <w:color w:val="000000"/>
                <w:sz w:val="22"/>
                <w:szCs w:val="22"/>
                <w:lang w:val="en-US"/>
              </w:rPr>
            </w:pPr>
            <w:r w:rsidRPr="00950AA5">
              <w:rPr>
                <w:rFonts w:ascii="Calibri" w:eastAsia="Times New Roman" w:hAnsi="Calibri" w:cs="Times New Roman"/>
                <w:color w:val="000000"/>
                <w:sz w:val="22"/>
                <w:szCs w:val="22"/>
                <w:lang w:val="en-US"/>
              </w:rPr>
              <w:t>1</w:t>
            </w:r>
          </w:p>
        </w:tc>
        <w:tc>
          <w:tcPr>
            <w:tcW w:w="941" w:type="pct"/>
            <w:noWrap/>
            <w:hideMark/>
          </w:tcPr>
          <w:p w14:paraId="5503406A" w14:textId="77777777" w:rsidR="00950AA5" w:rsidRPr="00950AA5" w:rsidRDefault="00950AA5" w:rsidP="00950AA5">
            <w:pPr>
              <w:jc w:val="center"/>
              <w:rPr>
                <w:rFonts w:ascii="Calibri" w:eastAsia="Times New Roman" w:hAnsi="Calibri" w:cs="Times New Roman"/>
                <w:color w:val="000000"/>
                <w:sz w:val="22"/>
                <w:szCs w:val="22"/>
                <w:lang w:val="en-US"/>
              </w:rPr>
            </w:pPr>
          </w:p>
        </w:tc>
        <w:tc>
          <w:tcPr>
            <w:tcW w:w="1464" w:type="pct"/>
            <w:noWrap/>
            <w:hideMark/>
          </w:tcPr>
          <w:p w14:paraId="78CB0D34" w14:textId="77777777" w:rsidR="00950AA5" w:rsidRPr="00950AA5" w:rsidRDefault="00950AA5" w:rsidP="00950AA5">
            <w:pPr>
              <w:jc w:val="center"/>
              <w:rPr>
                <w:rFonts w:ascii="Times New Roman" w:eastAsia="Times New Roman" w:hAnsi="Times New Roman" w:cs="Times New Roman"/>
                <w:sz w:val="20"/>
                <w:szCs w:val="20"/>
                <w:lang w:val="en-US"/>
              </w:rPr>
            </w:pPr>
          </w:p>
        </w:tc>
      </w:tr>
      <w:tr w:rsidR="00950AA5" w:rsidRPr="00950AA5" w14:paraId="1BBC36B8" w14:textId="77777777" w:rsidTr="00863737">
        <w:trPr>
          <w:trHeight w:val="236"/>
        </w:trPr>
        <w:tc>
          <w:tcPr>
            <w:tcW w:w="714" w:type="pct"/>
            <w:vMerge/>
            <w:vAlign w:val="center"/>
            <w:hideMark/>
          </w:tcPr>
          <w:p w14:paraId="78CC7539" w14:textId="77777777" w:rsidR="00950AA5" w:rsidRPr="00950AA5" w:rsidRDefault="00950AA5" w:rsidP="00863737">
            <w:pPr>
              <w:jc w:val="center"/>
              <w:rPr>
                <w:rFonts w:ascii="Calibri" w:eastAsia="Times New Roman" w:hAnsi="Calibri" w:cs="Times New Roman"/>
                <w:b/>
                <w:bCs/>
                <w:color w:val="000000"/>
                <w:sz w:val="22"/>
                <w:szCs w:val="22"/>
                <w:lang w:val="en-US"/>
              </w:rPr>
            </w:pPr>
          </w:p>
        </w:tc>
        <w:tc>
          <w:tcPr>
            <w:tcW w:w="1299" w:type="pct"/>
            <w:noWrap/>
            <w:hideMark/>
          </w:tcPr>
          <w:p w14:paraId="56BA0ED5" w14:textId="77777777" w:rsidR="00950AA5" w:rsidRPr="00950AA5" w:rsidRDefault="00950AA5" w:rsidP="00950AA5">
            <w:pPr>
              <w:rPr>
                <w:rFonts w:ascii="Calibri" w:eastAsia="Times New Roman" w:hAnsi="Calibri" w:cs="Times New Roman"/>
                <w:color w:val="000000"/>
                <w:sz w:val="22"/>
                <w:szCs w:val="22"/>
                <w:lang w:val="en-US"/>
              </w:rPr>
            </w:pPr>
            <w:r w:rsidRPr="00950AA5">
              <w:rPr>
                <w:rFonts w:ascii="Calibri" w:eastAsia="Times New Roman" w:hAnsi="Calibri" w:cs="Times New Roman"/>
                <w:color w:val="000000"/>
                <w:sz w:val="22"/>
                <w:szCs w:val="22"/>
                <w:lang w:val="en-US"/>
              </w:rPr>
              <w:t>Gaua - Banks Islands</w:t>
            </w:r>
          </w:p>
        </w:tc>
        <w:tc>
          <w:tcPr>
            <w:tcW w:w="583" w:type="pct"/>
            <w:noWrap/>
            <w:hideMark/>
          </w:tcPr>
          <w:p w14:paraId="3AD7D66C" w14:textId="77777777" w:rsidR="00950AA5" w:rsidRPr="00950AA5" w:rsidRDefault="00950AA5" w:rsidP="00950AA5">
            <w:pPr>
              <w:jc w:val="center"/>
              <w:rPr>
                <w:rFonts w:ascii="Calibri" w:eastAsia="Times New Roman" w:hAnsi="Calibri" w:cs="Times New Roman"/>
                <w:color w:val="000000"/>
                <w:sz w:val="22"/>
                <w:szCs w:val="22"/>
                <w:lang w:val="en-US"/>
              </w:rPr>
            </w:pPr>
            <w:r w:rsidRPr="00950AA5">
              <w:rPr>
                <w:rFonts w:ascii="Calibri" w:eastAsia="Times New Roman" w:hAnsi="Calibri" w:cs="Times New Roman"/>
                <w:color w:val="000000"/>
                <w:sz w:val="22"/>
                <w:szCs w:val="22"/>
                <w:lang w:val="en-US"/>
              </w:rPr>
              <w:t>1</w:t>
            </w:r>
          </w:p>
        </w:tc>
        <w:tc>
          <w:tcPr>
            <w:tcW w:w="941" w:type="pct"/>
            <w:noWrap/>
            <w:hideMark/>
          </w:tcPr>
          <w:p w14:paraId="0549CD4C" w14:textId="77777777" w:rsidR="00950AA5" w:rsidRPr="00950AA5" w:rsidRDefault="00950AA5" w:rsidP="00950AA5">
            <w:pPr>
              <w:jc w:val="center"/>
              <w:rPr>
                <w:rFonts w:ascii="Calibri" w:eastAsia="Times New Roman" w:hAnsi="Calibri" w:cs="Times New Roman"/>
                <w:color w:val="000000"/>
                <w:sz w:val="22"/>
                <w:szCs w:val="22"/>
                <w:lang w:val="en-US"/>
              </w:rPr>
            </w:pPr>
          </w:p>
        </w:tc>
        <w:tc>
          <w:tcPr>
            <w:tcW w:w="1464" w:type="pct"/>
            <w:noWrap/>
            <w:hideMark/>
          </w:tcPr>
          <w:p w14:paraId="7B558AD6" w14:textId="77777777" w:rsidR="00950AA5" w:rsidRPr="00950AA5" w:rsidRDefault="00950AA5" w:rsidP="00950AA5">
            <w:pPr>
              <w:jc w:val="center"/>
              <w:rPr>
                <w:rFonts w:ascii="Times New Roman" w:eastAsia="Times New Roman" w:hAnsi="Times New Roman" w:cs="Times New Roman"/>
                <w:sz w:val="20"/>
                <w:szCs w:val="20"/>
                <w:lang w:val="en-US"/>
              </w:rPr>
            </w:pPr>
          </w:p>
        </w:tc>
      </w:tr>
      <w:tr w:rsidR="00950AA5" w:rsidRPr="00950AA5" w14:paraId="5868EA7C" w14:textId="77777777" w:rsidTr="00863737">
        <w:trPr>
          <w:trHeight w:val="236"/>
        </w:trPr>
        <w:tc>
          <w:tcPr>
            <w:tcW w:w="714" w:type="pct"/>
            <w:vMerge w:val="restart"/>
            <w:noWrap/>
            <w:vAlign w:val="center"/>
            <w:hideMark/>
          </w:tcPr>
          <w:p w14:paraId="1E8BF7CE" w14:textId="77777777" w:rsidR="00950AA5" w:rsidRPr="00950AA5" w:rsidRDefault="00950AA5" w:rsidP="00863737">
            <w:pPr>
              <w:jc w:val="center"/>
              <w:rPr>
                <w:rFonts w:ascii="Calibri" w:eastAsia="Times New Roman" w:hAnsi="Calibri" w:cs="Times New Roman"/>
                <w:b/>
                <w:bCs/>
                <w:color w:val="000000"/>
                <w:sz w:val="22"/>
                <w:szCs w:val="22"/>
                <w:lang w:val="en-US"/>
              </w:rPr>
            </w:pPr>
            <w:r w:rsidRPr="00950AA5">
              <w:rPr>
                <w:rFonts w:ascii="Calibri" w:eastAsia="Times New Roman" w:hAnsi="Calibri" w:cs="Times New Roman"/>
                <w:b/>
                <w:bCs/>
                <w:color w:val="000000"/>
                <w:sz w:val="22"/>
                <w:szCs w:val="22"/>
                <w:lang w:val="en-US"/>
              </w:rPr>
              <w:t>Sanma</w:t>
            </w:r>
          </w:p>
        </w:tc>
        <w:tc>
          <w:tcPr>
            <w:tcW w:w="1299" w:type="pct"/>
            <w:noWrap/>
            <w:hideMark/>
          </w:tcPr>
          <w:p w14:paraId="7AAE4DD5" w14:textId="77777777" w:rsidR="00950AA5" w:rsidRPr="00950AA5" w:rsidRDefault="00950AA5" w:rsidP="00950AA5">
            <w:pPr>
              <w:rPr>
                <w:rFonts w:ascii="Calibri" w:eastAsia="Times New Roman" w:hAnsi="Calibri" w:cs="Times New Roman"/>
                <w:color w:val="000000"/>
                <w:sz w:val="22"/>
                <w:szCs w:val="22"/>
                <w:lang w:val="en-US"/>
              </w:rPr>
            </w:pPr>
            <w:r w:rsidRPr="00950AA5">
              <w:rPr>
                <w:rFonts w:ascii="Calibri" w:eastAsia="Times New Roman" w:hAnsi="Calibri" w:cs="Times New Roman"/>
                <w:color w:val="000000"/>
                <w:sz w:val="22"/>
                <w:szCs w:val="22"/>
                <w:lang w:val="en-US"/>
              </w:rPr>
              <w:t>Santo</w:t>
            </w:r>
          </w:p>
        </w:tc>
        <w:tc>
          <w:tcPr>
            <w:tcW w:w="583" w:type="pct"/>
            <w:noWrap/>
            <w:hideMark/>
          </w:tcPr>
          <w:p w14:paraId="0BECE6D5" w14:textId="77777777" w:rsidR="00950AA5" w:rsidRPr="00950AA5" w:rsidRDefault="00950AA5" w:rsidP="00950AA5">
            <w:pPr>
              <w:jc w:val="center"/>
              <w:rPr>
                <w:rFonts w:ascii="Calibri" w:eastAsia="Times New Roman" w:hAnsi="Calibri" w:cs="Times New Roman"/>
                <w:color w:val="000000"/>
                <w:sz w:val="22"/>
                <w:szCs w:val="22"/>
                <w:lang w:val="en-US"/>
              </w:rPr>
            </w:pPr>
            <w:r w:rsidRPr="00950AA5">
              <w:rPr>
                <w:rFonts w:ascii="Calibri" w:eastAsia="Times New Roman" w:hAnsi="Calibri" w:cs="Times New Roman"/>
                <w:color w:val="000000"/>
                <w:sz w:val="22"/>
                <w:szCs w:val="22"/>
                <w:lang w:val="en-US"/>
              </w:rPr>
              <w:t>3</w:t>
            </w:r>
          </w:p>
        </w:tc>
        <w:tc>
          <w:tcPr>
            <w:tcW w:w="941" w:type="pct"/>
            <w:noWrap/>
            <w:hideMark/>
          </w:tcPr>
          <w:p w14:paraId="1A603600" w14:textId="77777777" w:rsidR="00950AA5" w:rsidRPr="00950AA5" w:rsidRDefault="00950AA5" w:rsidP="00950AA5">
            <w:pPr>
              <w:jc w:val="center"/>
              <w:rPr>
                <w:rFonts w:ascii="Calibri" w:eastAsia="Times New Roman" w:hAnsi="Calibri" w:cs="Times New Roman"/>
                <w:color w:val="000000"/>
                <w:sz w:val="22"/>
                <w:szCs w:val="22"/>
                <w:lang w:val="en-US"/>
              </w:rPr>
            </w:pPr>
            <w:r w:rsidRPr="00950AA5">
              <w:rPr>
                <w:rFonts w:ascii="Calibri" w:eastAsia="Times New Roman" w:hAnsi="Calibri" w:cs="Times New Roman"/>
                <w:color w:val="000000"/>
                <w:sz w:val="22"/>
                <w:szCs w:val="22"/>
                <w:lang w:val="en-US"/>
              </w:rPr>
              <w:t>1</w:t>
            </w:r>
          </w:p>
        </w:tc>
        <w:tc>
          <w:tcPr>
            <w:tcW w:w="1464" w:type="pct"/>
            <w:noWrap/>
            <w:hideMark/>
          </w:tcPr>
          <w:p w14:paraId="78044F73" w14:textId="77777777" w:rsidR="00950AA5" w:rsidRPr="00950AA5" w:rsidRDefault="00950AA5" w:rsidP="00950AA5">
            <w:pPr>
              <w:jc w:val="center"/>
              <w:rPr>
                <w:rFonts w:ascii="Calibri" w:eastAsia="Times New Roman" w:hAnsi="Calibri" w:cs="Times New Roman"/>
                <w:color w:val="000000"/>
                <w:sz w:val="22"/>
                <w:szCs w:val="22"/>
                <w:lang w:val="en-US"/>
              </w:rPr>
            </w:pPr>
          </w:p>
        </w:tc>
      </w:tr>
      <w:tr w:rsidR="00950AA5" w:rsidRPr="00950AA5" w14:paraId="2C2E8866" w14:textId="77777777" w:rsidTr="00863737">
        <w:trPr>
          <w:trHeight w:val="236"/>
        </w:trPr>
        <w:tc>
          <w:tcPr>
            <w:tcW w:w="714" w:type="pct"/>
            <w:vMerge/>
            <w:vAlign w:val="center"/>
            <w:hideMark/>
          </w:tcPr>
          <w:p w14:paraId="4BF86CB1" w14:textId="77777777" w:rsidR="00950AA5" w:rsidRPr="00950AA5" w:rsidRDefault="00950AA5" w:rsidP="00863737">
            <w:pPr>
              <w:jc w:val="center"/>
              <w:rPr>
                <w:rFonts w:ascii="Calibri" w:eastAsia="Times New Roman" w:hAnsi="Calibri" w:cs="Times New Roman"/>
                <w:b/>
                <w:bCs/>
                <w:color w:val="000000"/>
                <w:sz w:val="22"/>
                <w:szCs w:val="22"/>
                <w:lang w:val="en-US"/>
              </w:rPr>
            </w:pPr>
          </w:p>
        </w:tc>
        <w:tc>
          <w:tcPr>
            <w:tcW w:w="1299" w:type="pct"/>
            <w:noWrap/>
            <w:hideMark/>
          </w:tcPr>
          <w:p w14:paraId="146E8D62" w14:textId="77777777" w:rsidR="00950AA5" w:rsidRPr="00950AA5" w:rsidRDefault="00950AA5" w:rsidP="00950AA5">
            <w:pPr>
              <w:rPr>
                <w:rFonts w:ascii="Calibri" w:eastAsia="Times New Roman" w:hAnsi="Calibri" w:cs="Times New Roman"/>
                <w:color w:val="000000"/>
                <w:sz w:val="22"/>
                <w:szCs w:val="22"/>
                <w:lang w:val="en-US"/>
              </w:rPr>
            </w:pPr>
            <w:r w:rsidRPr="00950AA5">
              <w:rPr>
                <w:rFonts w:ascii="Calibri" w:eastAsia="Times New Roman" w:hAnsi="Calibri" w:cs="Times New Roman"/>
                <w:color w:val="000000"/>
                <w:sz w:val="22"/>
                <w:szCs w:val="22"/>
                <w:lang w:val="en-US"/>
              </w:rPr>
              <w:t>Malo</w:t>
            </w:r>
          </w:p>
        </w:tc>
        <w:tc>
          <w:tcPr>
            <w:tcW w:w="583" w:type="pct"/>
            <w:noWrap/>
            <w:hideMark/>
          </w:tcPr>
          <w:p w14:paraId="70329C39" w14:textId="77777777" w:rsidR="00950AA5" w:rsidRPr="00950AA5" w:rsidRDefault="00950AA5" w:rsidP="00950AA5">
            <w:pPr>
              <w:rPr>
                <w:rFonts w:ascii="Calibri" w:eastAsia="Times New Roman" w:hAnsi="Calibri" w:cs="Times New Roman"/>
                <w:color w:val="000000"/>
                <w:sz w:val="22"/>
                <w:szCs w:val="22"/>
                <w:lang w:val="en-US"/>
              </w:rPr>
            </w:pPr>
          </w:p>
        </w:tc>
        <w:tc>
          <w:tcPr>
            <w:tcW w:w="941" w:type="pct"/>
            <w:noWrap/>
            <w:hideMark/>
          </w:tcPr>
          <w:p w14:paraId="60A03CAD" w14:textId="77777777" w:rsidR="00950AA5" w:rsidRPr="00950AA5" w:rsidRDefault="00950AA5" w:rsidP="00950AA5">
            <w:pPr>
              <w:jc w:val="center"/>
              <w:rPr>
                <w:rFonts w:ascii="Times New Roman" w:eastAsia="Times New Roman" w:hAnsi="Times New Roman" w:cs="Times New Roman"/>
                <w:sz w:val="20"/>
                <w:szCs w:val="20"/>
                <w:lang w:val="en-US"/>
              </w:rPr>
            </w:pPr>
          </w:p>
        </w:tc>
        <w:tc>
          <w:tcPr>
            <w:tcW w:w="1464" w:type="pct"/>
            <w:noWrap/>
            <w:hideMark/>
          </w:tcPr>
          <w:p w14:paraId="7E44B05B" w14:textId="77777777" w:rsidR="00950AA5" w:rsidRPr="00950AA5" w:rsidRDefault="00950AA5" w:rsidP="00950AA5">
            <w:pPr>
              <w:jc w:val="center"/>
              <w:rPr>
                <w:rFonts w:ascii="Calibri" w:eastAsia="Times New Roman" w:hAnsi="Calibri" w:cs="Times New Roman"/>
                <w:color w:val="000000"/>
                <w:sz w:val="22"/>
                <w:szCs w:val="22"/>
                <w:lang w:val="en-US"/>
              </w:rPr>
            </w:pPr>
            <w:r w:rsidRPr="00950AA5">
              <w:rPr>
                <w:rFonts w:ascii="Calibri" w:eastAsia="Times New Roman" w:hAnsi="Calibri" w:cs="Times New Roman"/>
                <w:color w:val="000000"/>
                <w:sz w:val="22"/>
                <w:szCs w:val="22"/>
                <w:lang w:val="en-US"/>
              </w:rPr>
              <w:t>1</w:t>
            </w:r>
          </w:p>
        </w:tc>
      </w:tr>
      <w:tr w:rsidR="00950AA5" w:rsidRPr="00950AA5" w14:paraId="13E08935" w14:textId="77777777" w:rsidTr="00863737">
        <w:trPr>
          <w:trHeight w:val="236"/>
        </w:trPr>
        <w:tc>
          <w:tcPr>
            <w:tcW w:w="714" w:type="pct"/>
            <w:noWrap/>
            <w:vAlign w:val="center"/>
            <w:hideMark/>
          </w:tcPr>
          <w:p w14:paraId="103375EB" w14:textId="77777777" w:rsidR="00950AA5" w:rsidRPr="00950AA5" w:rsidRDefault="00950AA5" w:rsidP="00863737">
            <w:pPr>
              <w:jc w:val="center"/>
              <w:rPr>
                <w:rFonts w:ascii="Calibri" w:eastAsia="Times New Roman" w:hAnsi="Calibri" w:cs="Times New Roman"/>
                <w:b/>
                <w:bCs/>
                <w:color w:val="000000"/>
                <w:sz w:val="22"/>
                <w:szCs w:val="22"/>
                <w:lang w:val="en-US"/>
              </w:rPr>
            </w:pPr>
            <w:r w:rsidRPr="00950AA5">
              <w:rPr>
                <w:rFonts w:ascii="Calibri" w:eastAsia="Times New Roman" w:hAnsi="Calibri" w:cs="Times New Roman"/>
                <w:b/>
                <w:bCs/>
                <w:color w:val="000000"/>
                <w:sz w:val="22"/>
                <w:szCs w:val="22"/>
                <w:lang w:val="en-US"/>
              </w:rPr>
              <w:t>Penama</w:t>
            </w:r>
          </w:p>
        </w:tc>
        <w:tc>
          <w:tcPr>
            <w:tcW w:w="1299" w:type="pct"/>
            <w:noWrap/>
            <w:hideMark/>
          </w:tcPr>
          <w:p w14:paraId="213F6914" w14:textId="77777777" w:rsidR="00950AA5" w:rsidRPr="00950AA5" w:rsidRDefault="00950AA5" w:rsidP="00950AA5">
            <w:pPr>
              <w:rPr>
                <w:rFonts w:ascii="Calibri" w:eastAsia="Times New Roman" w:hAnsi="Calibri" w:cs="Times New Roman"/>
                <w:color w:val="000000"/>
                <w:sz w:val="22"/>
                <w:szCs w:val="22"/>
                <w:lang w:val="en-US"/>
              </w:rPr>
            </w:pPr>
            <w:r w:rsidRPr="00950AA5">
              <w:rPr>
                <w:rFonts w:ascii="Calibri" w:eastAsia="Times New Roman" w:hAnsi="Calibri" w:cs="Times New Roman"/>
                <w:color w:val="000000"/>
                <w:sz w:val="22"/>
                <w:szCs w:val="22"/>
                <w:lang w:val="en-US"/>
              </w:rPr>
              <w:t>Pentecost</w:t>
            </w:r>
          </w:p>
        </w:tc>
        <w:tc>
          <w:tcPr>
            <w:tcW w:w="583" w:type="pct"/>
            <w:noWrap/>
            <w:hideMark/>
          </w:tcPr>
          <w:p w14:paraId="18AEDA4B" w14:textId="77777777" w:rsidR="00950AA5" w:rsidRPr="00950AA5" w:rsidRDefault="00950AA5" w:rsidP="00950AA5">
            <w:pPr>
              <w:rPr>
                <w:rFonts w:ascii="Calibri" w:eastAsia="Times New Roman" w:hAnsi="Calibri" w:cs="Times New Roman"/>
                <w:color w:val="000000"/>
                <w:sz w:val="22"/>
                <w:szCs w:val="22"/>
                <w:lang w:val="en-US"/>
              </w:rPr>
            </w:pPr>
          </w:p>
        </w:tc>
        <w:tc>
          <w:tcPr>
            <w:tcW w:w="941" w:type="pct"/>
            <w:noWrap/>
            <w:hideMark/>
          </w:tcPr>
          <w:p w14:paraId="06F9214D" w14:textId="77777777" w:rsidR="00950AA5" w:rsidRPr="00950AA5" w:rsidRDefault="00950AA5" w:rsidP="00950AA5">
            <w:pPr>
              <w:jc w:val="center"/>
              <w:rPr>
                <w:rFonts w:ascii="Calibri" w:eastAsia="Times New Roman" w:hAnsi="Calibri" w:cs="Times New Roman"/>
                <w:color w:val="000000"/>
                <w:sz w:val="22"/>
                <w:szCs w:val="22"/>
                <w:lang w:val="en-US"/>
              </w:rPr>
            </w:pPr>
            <w:r w:rsidRPr="00950AA5">
              <w:rPr>
                <w:rFonts w:ascii="Calibri" w:eastAsia="Times New Roman" w:hAnsi="Calibri" w:cs="Times New Roman"/>
                <w:color w:val="000000"/>
                <w:sz w:val="22"/>
                <w:szCs w:val="22"/>
                <w:lang w:val="en-US"/>
              </w:rPr>
              <w:t>2</w:t>
            </w:r>
          </w:p>
        </w:tc>
        <w:tc>
          <w:tcPr>
            <w:tcW w:w="1464" w:type="pct"/>
            <w:noWrap/>
            <w:hideMark/>
          </w:tcPr>
          <w:p w14:paraId="1E7F4757" w14:textId="77777777" w:rsidR="00950AA5" w:rsidRPr="00950AA5" w:rsidRDefault="00950AA5" w:rsidP="00950AA5">
            <w:pPr>
              <w:jc w:val="center"/>
              <w:rPr>
                <w:rFonts w:ascii="Calibri" w:eastAsia="Times New Roman" w:hAnsi="Calibri" w:cs="Times New Roman"/>
                <w:color w:val="000000"/>
                <w:sz w:val="22"/>
                <w:szCs w:val="22"/>
                <w:lang w:val="en-US"/>
              </w:rPr>
            </w:pPr>
          </w:p>
        </w:tc>
      </w:tr>
      <w:tr w:rsidR="00950AA5" w:rsidRPr="00950AA5" w14:paraId="3077645B" w14:textId="77777777" w:rsidTr="00863737">
        <w:trPr>
          <w:trHeight w:val="236"/>
        </w:trPr>
        <w:tc>
          <w:tcPr>
            <w:tcW w:w="714" w:type="pct"/>
            <w:vMerge w:val="restart"/>
            <w:noWrap/>
            <w:vAlign w:val="center"/>
            <w:hideMark/>
          </w:tcPr>
          <w:p w14:paraId="27FC7D5D" w14:textId="77777777" w:rsidR="00950AA5" w:rsidRPr="00950AA5" w:rsidRDefault="00950AA5" w:rsidP="00863737">
            <w:pPr>
              <w:jc w:val="center"/>
              <w:rPr>
                <w:rFonts w:ascii="Calibri" w:eastAsia="Times New Roman" w:hAnsi="Calibri" w:cs="Times New Roman"/>
                <w:b/>
                <w:bCs/>
                <w:color w:val="000000"/>
                <w:sz w:val="22"/>
                <w:szCs w:val="22"/>
                <w:lang w:val="en-US"/>
              </w:rPr>
            </w:pPr>
            <w:r w:rsidRPr="00950AA5">
              <w:rPr>
                <w:rFonts w:ascii="Calibri" w:eastAsia="Times New Roman" w:hAnsi="Calibri" w:cs="Times New Roman"/>
                <w:b/>
                <w:bCs/>
                <w:color w:val="000000"/>
                <w:sz w:val="22"/>
                <w:szCs w:val="22"/>
                <w:lang w:val="en-US"/>
              </w:rPr>
              <w:t>Malampa</w:t>
            </w:r>
          </w:p>
        </w:tc>
        <w:tc>
          <w:tcPr>
            <w:tcW w:w="1299" w:type="pct"/>
            <w:noWrap/>
            <w:hideMark/>
          </w:tcPr>
          <w:p w14:paraId="1C621AB9" w14:textId="77777777" w:rsidR="00950AA5" w:rsidRPr="00950AA5" w:rsidRDefault="00950AA5" w:rsidP="00950AA5">
            <w:pPr>
              <w:rPr>
                <w:rFonts w:ascii="Calibri" w:eastAsia="Times New Roman" w:hAnsi="Calibri" w:cs="Times New Roman"/>
                <w:color w:val="000000"/>
                <w:sz w:val="22"/>
                <w:szCs w:val="22"/>
                <w:lang w:val="en-US"/>
              </w:rPr>
            </w:pPr>
            <w:r w:rsidRPr="00950AA5">
              <w:rPr>
                <w:rFonts w:ascii="Calibri" w:eastAsia="Times New Roman" w:hAnsi="Calibri" w:cs="Times New Roman"/>
                <w:color w:val="000000"/>
                <w:sz w:val="22"/>
                <w:szCs w:val="22"/>
                <w:lang w:val="en-US"/>
              </w:rPr>
              <w:t>Malekula</w:t>
            </w:r>
          </w:p>
        </w:tc>
        <w:tc>
          <w:tcPr>
            <w:tcW w:w="583" w:type="pct"/>
            <w:noWrap/>
            <w:hideMark/>
          </w:tcPr>
          <w:p w14:paraId="7AA7FF0C" w14:textId="77777777" w:rsidR="00950AA5" w:rsidRPr="00950AA5" w:rsidRDefault="00950AA5" w:rsidP="00950AA5">
            <w:pPr>
              <w:jc w:val="center"/>
              <w:rPr>
                <w:rFonts w:ascii="Calibri" w:eastAsia="Times New Roman" w:hAnsi="Calibri" w:cs="Times New Roman"/>
                <w:color w:val="000000"/>
                <w:sz w:val="22"/>
                <w:szCs w:val="22"/>
                <w:lang w:val="en-US"/>
              </w:rPr>
            </w:pPr>
            <w:r w:rsidRPr="00950AA5">
              <w:rPr>
                <w:rFonts w:ascii="Calibri" w:eastAsia="Times New Roman" w:hAnsi="Calibri" w:cs="Times New Roman"/>
                <w:color w:val="000000"/>
                <w:sz w:val="22"/>
                <w:szCs w:val="22"/>
                <w:lang w:val="en-US"/>
              </w:rPr>
              <w:t>1</w:t>
            </w:r>
          </w:p>
        </w:tc>
        <w:tc>
          <w:tcPr>
            <w:tcW w:w="941" w:type="pct"/>
            <w:noWrap/>
            <w:hideMark/>
          </w:tcPr>
          <w:p w14:paraId="19F07961" w14:textId="77777777" w:rsidR="00950AA5" w:rsidRPr="00950AA5" w:rsidRDefault="00950AA5" w:rsidP="00950AA5">
            <w:pPr>
              <w:jc w:val="center"/>
              <w:rPr>
                <w:rFonts w:ascii="Calibri" w:eastAsia="Times New Roman" w:hAnsi="Calibri" w:cs="Times New Roman"/>
                <w:color w:val="000000"/>
                <w:sz w:val="22"/>
                <w:szCs w:val="22"/>
                <w:lang w:val="en-US"/>
              </w:rPr>
            </w:pPr>
          </w:p>
        </w:tc>
        <w:tc>
          <w:tcPr>
            <w:tcW w:w="1464" w:type="pct"/>
            <w:noWrap/>
            <w:hideMark/>
          </w:tcPr>
          <w:p w14:paraId="396D4831" w14:textId="77777777" w:rsidR="00950AA5" w:rsidRPr="00950AA5" w:rsidRDefault="00950AA5" w:rsidP="00950AA5">
            <w:pPr>
              <w:jc w:val="center"/>
              <w:rPr>
                <w:rFonts w:ascii="Times New Roman" w:eastAsia="Times New Roman" w:hAnsi="Times New Roman" w:cs="Times New Roman"/>
                <w:sz w:val="20"/>
                <w:szCs w:val="20"/>
                <w:lang w:val="en-US"/>
              </w:rPr>
            </w:pPr>
          </w:p>
        </w:tc>
      </w:tr>
      <w:tr w:rsidR="00950AA5" w:rsidRPr="00950AA5" w14:paraId="63211F17" w14:textId="77777777" w:rsidTr="00863737">
        <w:trPr>
          <w:trHeight w:val="236"/>
        </w:trPr>
        <w:tc>
          <w:tcPr>
            <w:tcW w:w="714" w:type="pct"/>
            <w:vMerge/>
            <w:vAlign w:val="center"/>
            <w:hideMark/>
          </w:tcPr>
          <w:p w14:paraId="6F51C7C1" w14:textId="77777777" w:rsidR="00950AA5" w:rsidRPr="00950AA5" w:rsidRDefault="00950AA5" w:rsidP="00863737">
            <w:pPr>
              <w:jc w:val="center"/>
              <w:rPr>
                <w:rFonts w:ascii="Calibri" w:eastAsia="Times New Roman" w:hAnsi="Calibri" w:cs="Times New Roman"/>
                <w:b/>
                <w:bCs/>
                <w:color w:val="000000"/>
                <w:sz w:val="22"/>
                <w:szCs w:val="22"/>
                <w:lang w:val="en-US"/>
              </w:rPr>
            </w:pPr>
          </w:p>
        </w:tc>
        <w:tc>
          <w:tcPr>
            <w:tcW w:w="1299" w:type="pct"/>
            <w:noWrap/>
            <w:hideMark/>
          </w:tcPr>
          <w:p w14:paraId="2F692901" w14:textId="77777777" w:rsidR="00950AA5" w:rsidRPr="00950AA5" w:rsidRDefault="00950AA5" w:rsidP="00950AA5">
            <w:pPr>
              <w:rPr>
                <w:rFonts w:ascii="Calibri" w:eastAsia="Times New Roman" w:hAnsi="Calibri" w:cs="Times New Roman"/>
                <w:color w:val="000000"/>
                <w:sz w:val="22"/>
                <w:szCs w:val="22"/>
                <w:lang w:val="en-US"/>
              </w:rPr>
            </w:pPr>
            <w:r w:rsidRPr="00950AA5">
              <w:rPr>
                <w:rFonts w:ascii="Calibri" w:eastAsia="Times New Roman" w:hAnsi="Calibri" w:cs="Times New Roman"/>
                <w:color w:val="000000"/>
                <w:sz w:val="22"/>
                <w:szCs w:val="22"/>
                <w:lang w:val="en-US"/>
              </w:rPr>
              <w:t>Ambrym</w:t>
            </w:r>
          </w:p>
        </w:tc>
        <w:tc>
          <w:tcPr>
            <w:tcW w:w="583" w:type="pct"/>
            <w:noWrap/>
            <w:hideMark/>
          </w:tcPr>
          <w:p w14:paraId="7056E8CC" w14:textId="77777777" w:rsidR="00950AA5" w:rsidRPr="00950AA5" w:rsidRDefault="00950AA5" w:rsidP="00950AA5">
            <w:pPr>
              <w:rPr>
                <w:rFonts w:ascii="Calibri" w:eastAsia="Times New Roman" w:hAnsi="Calibri" w:cs="Times New Roman"/>
                <w:color w:val="000000"/>
                <w:sz w:val="22"/>
                <w:szCs w:val="22"/>
                <w:lang w:val="en-US"/>
              </w:rPr>
            </w:pPr>
          </w:p>
        </w:tc>
        <w:tc>
          <w:tcPr>
            <w:tcW w:w="941" w:type="pct"/>
            <w:noWrap/>
            <w:hideMark/>
          </w:tcPr>
          <w:p w14:paraId="512DC75B" w14:textId="77777777" w:rsidR="00950AA5" w:rsidRPr="00950AA5" w:rsidRDefault="00950AA5" w:rsidP="00950AA5">
            <w:pPr>
              <w:jc w:val="center"/>
              <w:rPr>
                <w:rFonts w:ascii="Calibri" w:eastAsia="Times New Roman" w:hAnsi="Calibri" w:cs="Times New Roman"/>
                <w:color w:val="000000"/>
                <w:sz w:val="22"/>
                <w:szCs w:val="22"/>
                <w:lang w:val="en-US"/>
              </w:rPr>
            </w:pPr>
            <w:r w:rsidRPr="00950AA5">
              <w:rPr>
                <w:rFonts w:ascii="Calibri" w:eastAsia="Times New Roman" w:hAnsi="Calibri" w:cs="Times New Roman"/>
                <w:color w:val="000000"/>
                <w:sz w:val="22"/>
                <w:szCs w:val="22"/>
                <w:lang w:val="en-US"/>
              </w:rPr>
              <w:t>1</w:t>
            </w:r>
          </w:p>
        </w:tc>
        <w:tc>
          <w:tcPr>
            <w:tcW w:w="1464" w:type="pct"/>
            <w:noWrap/>
            <w:hideMark/>
          </w:tcPr>
          <w:p w14:paraId="6445C19A" w14:textId="77777777" w:rsidR="00950AA5" w:rsidRPr="00950AA5" w:rsidRDefault="00950AA5" w:rsidP="00950AA5">
            <w:pPr>
              <w:jc w:val="center"/>
              <w:rPr>
                <w:rFonts w:ascii="Calibri" w:eastAsia="Times New Roman" w:hAnsi="Calibri" w:cs="Times New Roman"/>
                <w:color w:val="000000"/>
                <w:sz w:val="22"/>
                <w:szCs w:val="22"/>
                <w:lang w:val="en-US"/>
              </w:rPr>
            </w:pPr>
          </w:p>
        </w:tc>
      </w:tr>
      <w:tr w:rsidR="00950AA5" w:rsidRPr="00950AA5" w14:paraId="4434CFCF" w14:textId="77777777" w:rsidTr="00863737">
        <w:trPr>
          <w:trHeight w:val="236"/>
        </w:trPr>
        <w:tc>
          <w:tcPr>
            <w:tcW w:w="714" w:type="pct"/>
            <w:vMerge w:val="restart"/>
            <w:noWrap/>
            <w:vAlign w:val="center"/>
            <w:hideMark/>
          </w:tcPr>
          <w:p w14:paraId="08B28FA6" w14:textId="77777777" w:rsidR="00950AA5" w:rsidRPr="00950AA5" w:rsidRDefault="00950AA5" w:rsidP="00863737">
            <w:pPr>
              <w:jc w:val="center"/>
              <w:rPr>
                <w:rFonts w:ascii="Calibri" w:eastAsia="Times New Roman" w:hAnsi="Calibri" w:cs="Times New Roman"/>
                <w:b/>
                <w:bCs/>
                <w:color w:val="000000"/>
                <w:sz w:val="22"/>
                <w:szCs w:val="22"/>
                <w:lang w:val="en-US"/>
              </w:rPr>
            </w:pPr>
            <w:r w:rsidRPr="00950AA5">
              <w:rPr>
                <w:rFonts w:ascii="Calibri" w:eastAsia="Times New Roman" w:hAnsi="Calibri" w:cs="Times New Roman"/>
                <w:b/>
                <w:bCs/>
                <w:color w:val="000000"/>
                <w:sz w:val="22"/>
                <w:szCs w:val="22"/>
                <w:lang w:val="en-US"/>
              </w:rPr>
              <w:t>Shefa</w:t>
            </w:r>
          </w:p>
        </w:tc>
        <w:tc>
          <w:tcPr>
            <w:tcW w:w="1299" w:type="pct"/>
            <w:noWrap/>
            <w:hideMark/>
          </w:tcPr>
          <w:p w14:paraId="453D820F" w14:textId="77777777" w:rsidR="00950AA5" w:rsidRPr="00950AA5" w:rsidRDefault="00950AA5" w:rsidP="00950AA5">
            <w:pPr>
              <w:rPr>
                <w:rFonts w:ascii="Calibri" w:eastAsia="Times New Roman" w:hAnsi="Calibri" w:cs="Times New Roman"/>
                <w:color w:val="000000"/>
                <w:sz w:val="22"/>
                <w:szCs w:val="22"/>
                <w:lang w:val="en-US"/>
              </w:rPr>
            </w:pPr>
            <w:r w:rsidRPr="00950AA5">
              <w:rPr>
                <w:rFonts w:ascii="Calibri" w:eastAsia="Times New Roman" w:hAnsi="Calibri" w:cs="Times New Roman"/>
                <w:color w:val="000000"/>
                <w:sz w:val="22"/>
                <w:szCs w:val="22"/>
                <w:lang w:val="en-US"/>
              </w:rPr>
              <w:t>Emae</w:t>
            </w:r>
          </w:p>
        </w:tc>
        <w:tc>
          <w:tcPr>
            <w:tcW w:w="583" w:type="pct"/>
            <w:noWrap/>
            <w:hideMark/>
          </w:tcPr>
          <w:p w14:paraId="63B36079" w14:textId="77777777" w:rsidR="00950AA5" w:rsidRPr="00950AA5" w:rsidRDefault="00950AA5" w:rsidP="00950AA5">
            <w:pPr>
              <w:rPr>
                <w:rFonts w:ascii="Calibri" w:eastAsia="Times New Roman" w:hAnsi="Calibri" w:cs="Times New Roman"/>
                <w:color w:val="000000"/>
                <w:sz w:val="22"/>
                <w:szCs w:val="22"/>
                <w:lang w:val="en-US"/>
              </w:rPr>
            </w:pPr>
          </w:p>
        </w:tc>
        <w:tc>
          <w:tcPr>
            <w:tcW w:w="941" w:type="pct"/>
            <w:noWrap/>
            <w:hideMark/>
          </w:tcPr>
          <w:p w14:paraId="7388F8CA" w14:textId="77777777" w:rsidR="00950AA5" w:rsidRPr="00950AA5" w:rsidRDefault="00950AA5" w:rsidP="00950AA5">
            <w:pPr>
              <w:jc w:val="center"/>
              <w:rPr>
                <w:rFonts w:ascii="Calibri" w:eastAsia="Times New Roman" w:hAnsi="Calibri" w:cs="Times New Roman"/>
                <w:color w:val="000000"/>
                <w:sz w:val="22"/>
                <w:szCs w:val="22"/>
                <w:lang w:val="en-US"/>
              </w:rPr>
            </w:pPr>
            <w:r w:rsidRPr="00950AA5">
              <w:rPr>
                <w:rFonts w:ascii="Calibri" w:eastAsia="Times New Roman" w:hAnsi="Calibri" w:cs="Times New Roman"/>
                <w:color w:val="000000"/>
                <w:sz w:val="22"/>
                <w:szCs w:val="22"/>
                <w:lang w:val="en-US"/>
              </w:rPr>
              <w:t>1</w:t>
            </w:r>
          </w:p>
        </w:tc>
        <w:tc>
          <w:tcPr>
            <w:tcW w:w="1464" w:type="pct"/>
            <w:noWrap/>
            <w:hideMark/>
          </w:tcPr>
          <w:p w14:paraId="68BD60BB" w14:textId="77777777" w:rsidR="00950AA5" w:rsidRPr="00950AA5" w:rsidRDefault="00950AA5" w:rsidP="00950AA5">
            <w:pPr>
              <w:jc w:val="center"/>
              <w:rPr>
                <w:rFonts w:ascii="Calibri" w:eastAsia="Times New Roman" w:hAnsi="Calibri" w:cs="Times New Roman"/>
                <w:color w:val="000000"/>
                <w:sz w:val="22"/>
                <w:szCs w:val="22"/>
                <w:lang w:val="en-US"/>
              </w:rPr>
            </w:pPr>
          </w:p>
        </w:tc>
      </w:tr>
      <w:tr w:rsidR="00950AA5" w:rsidRPr="00950AA5" w14:paraId="5A90F75C" w14:textId="77777777" w:rsidTr="00863737">
        <w:trPr>
          <w:trHeight w:val="236"/>
        </w:trPr>
        <w:tc>
          <w:tcPr>
            <w:tcW w:w="714" w:type="pct"/>
            <w:vMerge/>
            <w:vAlign w:val="center"/>
            <w:hideMark/>
          </w:tcPr>
          <w:p w14:paraId="391504ED" w14:textId="77777777" w:rsidR="00950AA5" w:rsidRPr="00950AA5" w:rsidRDefault="00950AA5" w:rsidP="00863737">
            <w:pPr>
              <w:jc w:val="center"/>
              <w:rPr>
                <w:rFonts w:ascii="Calibri" w:eastAsia="Times New Roman" w:hAnsi="Calibri" w:cs="Times New Roman"/>
                <w:b/>
                <w:bCs/>
                <w:color w:val="000000"/>
                <w:sz w:val="22"/>
                <w:szCs w:val="22"/>
                <w:lang w:val="en-US"/>
              </w:rPr>
            </w:pPr>
          </w:p>
        </w:tc>
        <w:tc>
          <w:tcPr>
            <w:tcW w:w="1299" w:type="pct"/>
            <w:noWrap/>
            <w:hideMark/>
          </w:tcPr>
          <w:p w14:paraId="766AD1EF" w14:textId="77777777" w:rsidR="00950AA5" w:rsidRPr="00950AA5" w:rsidRDefault="00950AA5" w:rsidP="00950AA5">
            <w:pPr>
              <w:rPr>
                <w:rFonts w:ascii="Calibri" w:eastAsia="Times New Roman" w:hAnsi="Calibri" w:cs="Times New Roman"/>
                <w:color w:val="000000"/>
                <w:sz w:val="22"/>
                <w:szCs w:val="22"/>
                <w:lang w:val="en-US"/>
              </w:rPr>
            </w:pPr>
            <w:r w:rsidRPr="00950AA5">
              <w:rPr>
                <w:rFonts w:ascii="Calibri" w:eastAsia="Times New Roman" w:hAnsi="Calibri" w:cs="Times New Roman"/>
                <w:color w:val="000000"/>
                <w:sz w:val="22"/>
                <w:szCs w:val="22"/>
                <w:lang w:val="en-US"/>
              </w:rPr>
              <w:t>Efate</w:t>
            </w:r>
          </w:p>
        </w:tc>
        <w:tc>
          <w:tcPr>
            <w:tcW w:w="583" w:type="pct"/>
            <w:noWrap/>
            <w:hideMark/>
          </w:tcPr>
          <w:p w14:paraId="7B04B5DB" w14:textId="77777777" w:rsidR="00950AA5" w:rsidRPr="00950AA5" w:rsidRDefault="00950AA5" w:rsidP="00950AA5">
            <w:pPr>
              <w:jc w:val="center"/>
              <w:rPr>
                <w:rFonts w:ascii="Calibri" w:eastAsia="Times New Roman" w:hAnsi="Calibri" w:cs="Times New Roman"/>
                <w:color w:val="000000"/>
                <w:sz w:val="22"/>
                <w:szCs w:val="22"/>
                <w:lang w:val="en-US"/>
              </w:rPr>
            </w:pPr>
            <w:r w:rsidRPr="00950AA5">
              <w:rPr>
                <w:rFonts w:ascii="Calibri" w:eastAsia="Times New Roman" w:hAnsi="Calibri" w:cs="Times New Roman"/>
                <w:color w:val="000000"/>
                <w:sz w:val="22"/>
                <w:szCs w:val="22"/>
                <w:lang w:val="en-US"/>
              </w:rPr>
              <w:t>1</w:t>
            </w:r>
          </w:p>
        </w:tc>
        <w:tc>
          <w:tcPr>
            <w:tcW w:w="941" w:type="pct"/>
            <w:noWrap/>
            <w:hideMark/>
          </w:tcPr>
          <w:p w14:paraId="7EC19275" w14:textId="77777777" w:rsidR="00950AA5" w:rsidRPr="00950AA5" w:rsidRDefault="00950AA5" w:rsidP="00950AA5">
            <w:pPr>
              <w:jc w:val="center"/>
              <w:rPr>
                <w:rFonts w:ascii="Calibri" w:eastAsia="Times New Roman" w:hAnsi="Calibri" w:cs="Times New Roman"/>
                <w:color w:val="000000"/>
                <w:sz w:val="22"/>
                <w:szCs w:val="22"/>
                <w:lang w:val="en-US"/>
              </w:rPr>
            </w:pPr>
          </w:p>
        </w:tc>
        <w:tc>
          <w:tcPr>
            <w:tcW w:w="1464" w:type="pct"/>
            <w:noWrap/>
            <w:hideMark/>
          </w:tcPr>
          <w:p w14:paraId="631C951A" w14:textId="77777777" w:rsidR="00950AA5" w:rsidRPr="00950AA5" w:rsidRDefault="00950AA5" w:rsidP="00950AA5">
            <w:pPr>
              <w:jc w:val="center"/>
              <w:rPr>
                <w:rFonts w:ascii="Times New Roman" w:eastAsia="Times New Roman" w:hAnsi="Times New Roman" w:cs="Times New Roman"/>
                <w:sz w:val="20"/>
                <w:szCs w:val="20"/>
                <w:lang w:val="en-US"/>
              </w:rPr>
            </w:pPr>
          </w:p>
        </w:tc>
      </w:tr>
      <w:tr w:rsidR="00950AA5" w:rsidRPr="00950AA5" w14:paraId="01186EF4" w14:textId="77777777" w:rsidTr="00863737">
        <w:trPr>
          <w:trHeight w:val="236"/>
        </w:trPr>
        <w:tc>
          <w:tcPr>
            <w:tcW w:w="714" w:type="pct"/>
            <w:vMerge w:val="restart"/>
            <w:noWrap/>
            <w:vAlign w:val="center"/>
            <w:hideMark/>
          </w:tcPr>
          <w:p w14:paraId="066E7A5D" w14:textId="77777777" w:rsidR="00950AA5" w:rsidRPr="00950AA5" w:rsidRDefault="00950AA5" w:rsidP="00863737">
            <w:pPr>
              <w:jc w:val="center"/>
              <w:rPr>
                <w:rFonts w:ascii="Calibri" w:eastAsia="Times New Roman" w:hAnsi="Calibri" w:cs="Times New Roman"/>
                <w:b/>
                <w:bCs/>
                <w:color w:val="000000"/>
                <w:sz w:val="22"/>
                <w:szCs w:val="22"/>
                <w:lang w:val="en-US"/>
              </w:rPr>
            </w:pPr>
            <w:r w:rsidRPr="00950AA5">
              <w:rPr>
                <w:rFonts w:ascii="Calibri" w:eastAsia="Times New Roman" w:hAnsi="Calibri" w:cs="Times New Roman"/>
                <w:b/>
                <w:bCs/>
                <w:color w:val="000000"/>
                <w:sz w:val="22"/>
                <w:szCs w:val="22"/>
                <w:lang w:val="en-US"/>
              </w:rPr>
              <w:t>Tafea</w:t>
            </w:r>
          </w:p>
        </w:tc>
        <w:tc>
          <w:tcPr>
            <w:tcW w:w="1299" w:type="pct"/>
            <w:noWrap/>
            <w:hideMark/>
          </w:tcPr>
          <w:p w14:paraId="5758F183" w14:textId="77777777" w:rsidR="00950AA5" w:rsidRPr="00950AA5" w:rsidRDefault="00950AA5" w:rsidP="00950AA5">
            <w:pPr>
              <w:rPr>
                <w:rFonts w:ascii="Calibri" w:eastAsia="Times New Roman" w:hAnsi="Calibri" w:cs="Times New Roman"/>
                <w:color w:val="000000"/>
                <w:sz w:val="22"/>
                <w:szCs w:val="22"/>
                <w:lang w:val="en-US"/>
              </w:rPr>
            </w:pPr>
            <w:r w:rsidRPr="00950AA5">
              <w:rPr>
                <w:rFonts w:ascii="Calibri" w:eastAsia="Times New Roman" w:hAnsi="Calibri" w:cs="Times New Roman"/>
                <w:color w:val="000000"/>
                <w:sz w:val="22"/>
                <w:szCs w:val="22"/>
                <w:lang w:val="en-US"/>
              </w:rPr>
              <w:t>Erromango</w:t>
            </w:r>
          </w:p>
        </w:tc>
        <w:tc>
          <w:tcPr>
            <w:tcW w:w="583" w:type="pct"/>
            <w:noWrap/>
            <w:hideMark/>
          </w:tcPr>
          <w:p w14:paraId="0A36237B" w14:textId="77777777" w:rsidR="00950AA5" w:rsidRPr="00950AA5" w:rsidRDefault="00950AA5" w:rsidP="00950AA5">
            <w:pPr>
              <w:jc w:val="center"/>
              <w:rPr>
                <w:rFonts w:ascii="Calibri" w:eastAsia="Times New Roman" w:hAnsi="Calibri" w:cs="Times New Roman"/>
                <w:color w:val="000000"/>
                <w:sz w:val="22"/>
                <w:szCs w:val="22"/>
                <w:lang w:val="en-US"/>
              </w:rPr>
            </w:pPr>
            <w:r w:rsidRPr="00950AA5">
              <w:rPr>
                <w:rFonts w:ascii="Calibri" w:eastAsia="Times New Roman" w:hAnsi="Calibri" w:cs="Times New Roman"/>
                <w:color w:val="000000"/>
                <w:sz w:val="22"/>
                <w:szCs w:val="22"/>
                <w:lang w:val="en-US"/>
              </w:rPr>
              <w:t>1</w:t>
            </w:r>
          </w:p>
        </w:tc>
        <w:tc>
          <w:tcPr>
            <w:tcW w:w="941" w:type="pct"/>
            <w:noWrap/>
            <w:hideMark/>
          </w:tcPr>
          <w:p w14:paraId="59FBE6F2" w14:textId="77777777" w:rsidR="00950AA5" w:rsidRPr="00950AA5" w:rsidRDefault="00950AA5" w:rsidP="00950AA5">
            <w:pPr>
              <w:jc w:val="center"/>
              <w:rPr>
                <w:rFonts w:ascii="Calibri" w:eastAsia="Times New Roman" w:hAnsi="Calibri" w:cs="Times New Roman"/>
                <w:color w:val="000000"/>
                <w:sz w:val="22"/>
                <w:szCs w:val="22"/>
                <w:lang w:val="en-US"/>
              </w:rPr>
            </w:pPr>
          </w:p>
        </w:tc>
        <w:tc>
          <w:tcPr>
            <w:tcW w:w="1464" w:type="pct"/>
            <w:noWrap/>
            <w:hideMark/>
          </w:tcPr>
          <w:p w14:paraId="2FD7B3C6" w14:textId="77777777" w:rsidR="00950AA5" w:rsidRPr="00950AA5" w:rsidRDefault="00950AA5" w:rsidP="00950AA5">
            <w:pPr>
              <w:jc w:val="center"/>
              <w:rPr>
                <w:rFonts w:ascii="Times New Roman" w:eastAsia="Times New Roman" w:hAnsi="Times New Roman" w:cs="Times New Roman"/>
                <w:sz w:val="20"/>
                <w:szCs w:val="20"/>
                <w:lang w:val="en-US"/>
              </w:rPr>
            </w:pPr>
          </w:p>
        </w:tc>
      </w:tr>
      <w:tr w:rsidR="00950AA5" w:rsidRPr="00950AA5" w14:paraId="00CDFC32" w14:textId="77777777" w:rsidTr="00863737">
        <w:trPr>
          <w:trHeight w:val="236"/>
        </w:trPr>
        <w:tc>
          <w:tcPr>
            <w:tcW w:w="714" w:type="pct"/>
            <w:vMerge/>
            <w:hideMark/>
          </w:tcPr>
          <w:p w14:paraId="216526B6" w14:textId="77777777" w:rsidR="00950AA5" w:rsidRPr="00950AA5" w:rsidRDefault="00950AA5" w:rsidP="00950AA5">
            <w:pPr>
              <w:jc w:val="center"/>
              <w:rPr>
                <w:rFonts w:ascii="Calibri" w:eastAsia="Times New Roman" w:hAnsi="Calibri" w:cs="Times New Roman"/>
                <w:b/>
                <w:bCs/>
                <w:color w:val="000000"/>
                <w:sz w:val="22"/>
                <w:szCs w:val="22"/>
                <w:lang w:val="en-US"/>
              </w:rPr>
            </w:pPr>
          </w:p>
        </w:tc>
        <w:tc>
          <w:tcPr>
            <w:tcW w:w="1299" w:type="pct"/>
            <w:noWrap/>
            <w:hideMark/>
          </w:tcPr>
          <w:p w14:paraId="408AE411" w14:textId="77777777" w:rsidR="00950AA5" w:rsidRPr="00950AA5" w:rsidRDefault="00950AA5" w:rsidP="00950AA5">
            <w:pPr>
              <w:rPr>
                <w:rFonts w:ascii="Calibri" w:eastAsia="Times New Roman" w:hAnsi="Calibri" w:cs="Times New Roman"/>
                <w:color w:val="000000"/>
                <w:sz w:val="22"/>
                <w:szCs w:val="22"/>
                <w:lang w:val="en-US"/>
              </w:rPr>
            </w:pPr>
            <w:r w:rsidRPr="00950AA5">
              <w:rPr>
                <w:rFonts w:ascii="Calibri" w:eastAsia="Times New Roman" w:hAnsi="Calibri" w:cs="Times New Roman"/>
                <w:color w:val="000000"/>
                <w:sz w:val="22"/>
                <w:szCs w:val="22"/>
                <w:lang w:val="en-US"/>
              </w:rPr>
              <w:t>Tanna</w:t>
            </w:r>
          </w:p>
        </w:tc>
        <w:tc>
          <w:tcPr>
            <w:tcW w:w="583" w:type="pct"/>
            <w:noWrap/>
            <w:hideMark/>
          </w:tcPr>
          <w:p w14:paraId="2B5C3E40" w14:textId="77777777" w:rsidR="00950AA5" w:rsidRPr="00950AA5" w:rsidRDefault="00950AA5" w:rsidP="00950AA5">
            <w:pPr>
              <w:jc w:val="center"/>
              <w:rPr>
                <w:rFonts w:ascii="Calibri" w:eastAsia="Times New Roman" w:hAnsi="Calibri" w:cs="Times New Roman"/>
                <w:color w:val="000000"/>
                <w:sz w:val="22"/>
                <w:szCs w:val="22"/>
                <w:lang w:val="en-US"/>
              </w:rPr>
            </w:pPr>
            <w:r w:rsidRPr="00950AA5">
              <w:rPr>
                <w:rFonts w:ascii="Calibri" w:eastAsia="Times New Roman" w:hAnsi="Calibri" w:cs="Times New Roman"/>
                <w:color w:val="000000"/>
                <w:sz w:val="22"/>
                <w:szCs w:val="22"/>
                <w:lang w:val="en-US"/>
              </w:rPr>
              <w:t>1</w:t>
            </w:r>
          </w:p>
        </w:tc>
        <w:tc>
          <w:tcPr>
            <w:tcW w:w="941" w:type="pct"/>
            <w:noWrap/>
            <w:hideMark/>
          </w:tcPr>
          <w:p w14:paraId="0CCCE5C9" w14:textId="77777777" w:rsidR="00950AA5" w:rsidRPr="00950AA5" w:rsidRDefault="00950AA5" w:rsidP="00950AA5">
            <w:pPr>
              <w:jc w:val="center"/>
              <w:rPr>
                <w:rFonts w:ascii="Calibri" w:eastAsia="Times New Roman" w:hAnsi="Calibri" w:cs="Times New Roman"/>
                <w:color w:val="000000"/>
                <w:sz w:val="22"/>
                <w:szCs w:val="22"/>
                <w:lang w:val="en-US"/>
              </w:rPr>
            </w:pPr>
          </w:p>
        </w:tc>
        <w:tc>
          <w:tcPr>
            <w:tcW w:w="1464" w:type="pct"/>
            <w:noWrap/>
            <w:hideMark/>
          </w:tcPr>
          <w:p w14:paraId="2B97FCE7" w14:textId="77777777" w:rsidR="00950AA5" w:rsidRPr="00950AA5" w:rsidRDefault="00950AA5" w:rsidP="00950AA5">
            <w:pPr>
              <w:jc w:val="center"/>
              <w:rPr>
                <w:rFonts w:ascii="Times New Roman" w:eastAsia="Times New Roman" w:hAnsi="Times New Roman" w:cs="Times New Roman"/>
                <w:sz w:val="20"/>
                <w:szCs w:val="20"/>
                <w:lang w:val="en-US"/>
              </w:rPr>
            </w:pPr>
          </w:p>
        </w:tc>
      </w:tr>
      <w:tr w:rsidR="00950AA5" w:rsidRPr="00950AA5" w14:paraId="1B8175D2" w14:textId="77777777" w:rsidTr="00863737">
        <w:trPr>
          <w:trHeight w:val="236"/>
        </w:trPr>
        <w:tc>
          <w:tcPr>
            <w:tcW w:w="714" w:type="pct"/>
            <w:vMerge/>
            <w:tcBorders>
              <w:bottom w:val="double" w:sz="4" w:space="0" w:color="auto"/>
            </w:tcBorders>
            <w:hideMark/>
          </w:tcPr>
          <w:p w14:paraId="7950A835" w14:textId="77777777" w:rsidR="00950AA5" w:rsidRPr="00950AA5" w:rsidRDefault="00950AA5" w:rsidP="00950AA5">
            <w:pPr>
              <w:jc w:val="center"/>
              <w:rPr>
                <w:rFonts w:ascii="Calibri" w:eastAsia="Times New Roman" w:hAnsi="Calibri" w:cs="Times New Roman"/>
                <w:b/>
                <w:bCs/>
                <w:color w:val="000000"/>
                <w:sz w:val="22"/>
                <w:szCs w:val="22"/>
                <w:lang w:val="en-US"/>
              </w:rPr>
            </w:pPr>
          </w:p>
        </w:tc>
        <w:tc>
          <w:tcPr>
            <w:tcW w:w="1299" w:type="pct"/>
            <w:tcBorders>
              <w:bottom w:val="double" w:sz="4" w:space="0" w:color="auto"/>
            </w:tcBorders>
            <w:noWrap/>
            <w:hideMark/>
          </w:tcPr>
          <w:p w14:paraId="2651F33D" w14:textId="77777777" w:rsidR="00950AA5" w:rsidRPr="00950AA5" w:rsidRDefault="00950AA5" w:rsidP="00950AA5">
            <w:pPr>
              <w:rPr>
                <w:rFonts w:ascii="Calibri" w:eastAsia="Times New Roman" w:hAnsi="Calibri" w:cs="Times New Roman"/>
                <w:color w:val="000000"/>
                <w:sz w:val="22"/>
                <w:szCs w:val="22"/>
                <w:lang w:val="en-US"/>
              </w:rPr>
            </w:pPr>
            <w:r w:rsidRPr="00950AA5">
              <w:rPr>
                <w:rFonts w:ascii="Calibri" w:eastAsia="Times New Roman" w:hAnsi="Calibri" w:cs="Times New Roman"/>
                <w:color w:val="000000"/>
                <w:sz w:val="22"/>
                <w:szCs w:val="22"/>
                <w:lang w:val="en-US"/>
              </w:rPr>
              <w:t>Aneityum</w:t>
            </w:r>
          </w:p>
        </w:tc>
        <w:tc>
          <w:tcPr>
            <w:tcW w:w="583" w:type="pct"/>
            <w:tcBorders>
              <w:bottom w:val="double" w:sz="4" w:space="0" w:color="auto"/>
            </w:tcBorders>
            <w:noWrap/>
            <w:hideMark/>
          </w:tcPr>
          <w:p w14:paraId="30ED4573" w14:textId="77777777" w:rsidR="00950AA5" w:rsidRPr="00950AA5" w:rsidRDefault="00950AA5" w:rsidP="00950AA5">
            <w:pPr>
              <w:jc w:val="center"/>
              <w:rPr>
                <w:rFonts w:ascii="Calibri" w:eastAsia="Times New Roman" w:hAnsi="Calibri" w:cs="Times New Roman"/>
                <w:color w:val="000000"/>
                <w:sz w:val="22"/>
                <w:szCs w:val="22"/>
                <w:lang w:val="en-US"/>
              </w:rPr>
            </w:pPr>
            <w:r w:rsidRPr="00950AA5">
              <w:rPr>
                <w:rFonts w:ascii="Calibri" w:eastAsia="Times New Roman" w:hAnsi="Calibri" w:cs="Times New Roman"/>
                <w:color w:val="000000"/>
                <w:sz w:val="22"/>
                <w:szCs w:val="22"/>
                <w:lang w:val="en-US"/>
              </w:rPr>
              <w:t>1</w:t>
            </w:r>
          </w:p>
        </w:tc>
        <w:tc>
          <w:tcPr>
            <w:tcW w:w="941" w:type="pct"/>
            <w:tcBorders>
              <w:bottom w:val="double" w:sz="4" w:space="0" w:color="auto"/>
            </w:tcBorders>
            <w:noWrap/>
            <w:hideMark/>
          </w:tcPr>
          <w:p w14:paraId="198E21E6" w14:textId="77777777" w:rsidR="00950AA5" w:rsidRPr="00950AA5" w:rsidRDefault="00950AA5" w:rsidP="00950AA5">
            <w:pPr>
              <w:jc w:val="center"/>
              <w:rPr>
                <w:rFonts w:ascii="Calibri" w:eastAsia="Times New Roman" w:hAnsi="Calibri" w:cs="Times New Roman"/>
                <w:color w:val="000000"/>
                <w:sz w:val="22"/>
                <w:szCs w:val="22"/>
                <w:lang w:val="en-US"/>
              </w:rPr>
            </w:pPr>
          </w:p>
        </w:tc>
        <w:tc>
          <w:tcPr>
            <w:tcW w:w="1464" w:type="pct"/>
            <w:tcBorders>
              <w:bottom w:val="double" w:sz="4" w:space="0" w:color="auto"/>
            </w:tcBorders>
            <w:noWrap/>
            <w:hideMark/>
          </w:tcPr>
          <w:p w14:paraId="7CB73537" w14:textId="77777777" w:rsidR="00950AA5" w:rsidRPr="00950AA5" w:rsidRDefault="00950AA5" w:rsidP="00950AA5">
            <w:pPr>
              <w:jc w:val="center"/>
              <w:rPr>
                <w:rFonts w:ascii="Times New Roman" w:eastAsia="Times New Roman" w:hAnsi="Times New Roman" w:cs="Times New Roman"/>
                <w:sz w:val="20"/>
                <w:szCs w:val="20"/>
                <w:lang w:val="en-US"/>
              </w:rPr>
            </w:pPr>
          </w:p>
        </w:tc>
      </w:tr>
      <w:tr w:rsidR="00950AA5" w:rsidRPr="00950AA5" w14:paraId="140C3D83" w14:textId="77777777" w:rsidTr="00863737">
        <w:trPr>
          <w:trHeight w:val="236"/>
        </w:trPr>
        <w:tc>
          <w:tcPr>
            <w:tcW w:w="714" w:type="pct"/>
            <w:tcBorders>
              <w:top w:val="double" w:sz="4" w:space="0" w:color="auto"/>
              <w:bottom w:val="double" w:sz="4" w:space="0" w:color="auto"/>
            </w:tcBorders>
            <w:shd w:val="clear" w:color="auto" w:fill="auto"/>
            <w:noWrap/>
            <w:hideMark/>
          </w:tcPr>
          <w:p w14:paraId="5091B010" w14:textId="77777777" w:rsidR="00950AA5" w:rsidRPr="00950AA5" w:rsidRDefault="00950AA5" w:rsidP="00E37C27">
            <w:pPr>
              <w:jc w:val="center"/>
              <w:rPr>
                <w:rFonts w:ascii="Calibri" w:eastAsia="Times New Roman" w:hAnsi="Calibri" w:cs="Times New Roman"/>
                <w:b/>
                <w:bCs/>
                <w:i/>
                <w:color w:val="000000"/>
                <w:sz w:val="22"/>
                <w:szCs w:val="22"/>
                <w:lang w:val="en-US"/>
              </w:rPr>
            </w:pPr>
            <w:r w:rsidRPr="00950AA5">
              <w:rPr>
                <w:rFonts w:ascii="Calibri" w:eastAsia="Times New Roman" w:hAnsi="Calibri" w:cs="Times New Roman"/>
                <w:b/>
                <w:bCs/>
                <w:i/>
                <w:color w:val="000000"/>
                <w:sz w:val="22"/>
                <w:szCs w:val="22"/>
                <w:lang w:val="en-US"/>
              </w:rPr>
              <w:t>Grand Total</w:t>
            </w:r>
          </w:p>
        </w:tc>
        <w:tc>
          <w:tcPr>
            <w:tcW w:w="1299" w:type="pct"/>
            <w:tcBorders>
              <w:top w:val="double" w:sz="4" w:space="0" w:color="auto"/>
              <w:bottom w:val="double" w:sz="4" w:space="0" w:color="auto"/>
            </w:tcBorders>
            <w:shd w:val="clear" w:color="auto" w:fill="auto"/>
            <w:noWrap/>
            <w:vAlign w:val="center"/>
            <w:hideMark/>
          </w:tcPr>
          <w:p w14:paraId="001C2730" w14:textId="77777777" w:rsidR="00950AA5" w:rsidRPr="00950AA5" w:rsidRDefault="00950AA5" w:rsidP="00863737">
            <w:pPr>
              <w:jc w:val="center"/>
              <w:rPr>
                <w:rFonts w:ascii="Calibri" w:eastAsia="Times New Roman" w:hAnsi="Calibri" w:cs="Times New Roman"/>
                <w:b/>
                <w:bCs/>
                <w:i/>
                <w:color w:val="000000"/>
                <w:sz w:val="22"/>
                <w:szCs w:val="22"/>
                <w:lang w:val="en-US"/>
              </w:rPr>
            </w:pPr>
          </w:p>
        </w:tc>
        <w:tc>
          <w:tcPr>
            <w:tcW w:w="583" w:type="pct"/>
            <w:tcBorders>
              <w:top w:val="double" w:sz="4" w:space="0" w:color="auto"/>
              <w:bottom w:val="double" w:sz="4" w:space="0" w:color="auto"/>
            </w:tcBorders>
            <w:shd w:val="clear" w:color="auto" w:fill="auto"/>
            <w:noWrap/>
            <w:vAlign w:val="center"/>
            <w:hideMark/>
          </w:tcPr>
          <w:p w14:paraId="531819F4" w14:textId="77777777" w:rsidR="00950AA5" w:rsidRPr="00950AA5" w:rsidRDefault="00950AA5" w:rsidP="00863737">
            <w:pPr>
              <w:jc w:val="center"/>
              <w:rPr>
                <w:rFonts w:ascii="Calibri" w:eastAsia="Times New Roman" w:hAnsi="Calibri" w:cs="Times New Roman"/>
                <w:b/>
                <w:bCs/>
                <w:i/>
                <w:color w:val="000000"/>
                <w:sz w:val="22"/>
                <w:szCs w:val="22"/>
                <w:lang w:val="en-US"/>
              </w:rPr>
            </w:pPr>
            <w:r w:rsidRPr="00950AA5">
              <w:rPr>
                <w:rFonts w:ascii="Calibri" w:eastAsia="Times New Roman" w:hAnsi="Calibri" w:cs="Times New Roman"/>
                <w:b/>
                <w:bCs/>
                <w:i/>
                <w:color w:val="000000"/>
                <w:sz w:val="22"/>
                <w:szCs w:val="22"/>
                <w:lang w:val="en-US"/>
              </w:rPr>
              <w:t>10</w:t>
            </w:r>
          </w:p>
        </w:tc>
        <w:tc>
          <w:tcPr>
            <w:tcW w:w="941" w:type="pct"/>
            <w:tcBorders>
              <w:top w:val="double" w:sz="4" w:space="0" w:color="auto"/>
              <w:bottom w:val="double" w:sz="4" w:space="0" w:color="auto"/>
            </w:tcBorders>
            <w:shd w:val="clear" w:color="auto" w:fill="auto"/>
            <w:noWrap/>
            <w:vAlign w:val="center"/>
            <w:hideMark/>
          </w:tcPr>
          <w:p w14:paraId="5EA8845A" w14:textId="77777777" w:rsidR="00950AA5" w:rsidRPr="00950AA5" w:rsidRDefault="00950AA5" w:rsidP="00863737">
            <w:pPr>
              <w:jc w:val="center"/>
              <w:rPr>
                <w:rFonts w:ascii="Calibri" w:eastAsia="Times New Roman" w:hAnsi="Calibri" w:cs="Times New Roman"/>
                <w:b/>
                <w:bCs/>
                <w:i/>
                <w:color w:val="000000"/>
                <w:sz w:val="22"/>
                <w:szCs w:val="22"/>
                <w:lang w:val="en-US"/>
              </w:rPr>
            </w:pPr>
            <w:r w:rsidRPr="00950AA5">
              <w:rPr>
                <w:rFonts w:ascii="Calibri" w:eastAsia="Times New Roman" w:hAnsi="Calibri" w:cs="Times New Roman"/>
                <w:b/>
                <w:bCs/>
                <w:i/>
                <w:color w:val="000000"/>
                <w:sz w:val="22"/>
                <w:szCs w:val="22"/>
                <w:lang w:val="en-US"/>
              </w:rPr>
              <w:t>5</w:t>
            </w:r>
          </w:p>
        </w:tc>
        <w:tc>
          <w:tcPr>
            <w:tcW w:w="1464" w:type="pct"/>
            <w:tcBorders>
              <w:top w:val="double" w:sz="4" w:space="0" w:color="auto"/>
              <w:bottom w:val="double" w:sz="4" w:space="0" w:color="auto"/>
            </w:tcBorders>
            <w:shd w:val="clear" w:color="auto" w:fill="auto"/>
            <w:noWrap/>
            <w:vAlign w:val="center"/>
            <w:hideMark/>
          </w:tcPr>
          <w:p w14:paraId="01EA4957" w14:textId="77777777" w:rsidR="00950AA5" w:rsidRPr="00950AA5" w:rsidRDefault="00950AA5" w:rsidP="00863737">
            <w:pPr>
              <w:jc w:val="center"/>
              <w:rPr>
                <w:rFonts w:ascii="Calibri" w:eastAsia="Times New Roman" w:hAnsi="Calibri" w:cs="Times New Roman"/>
                <w:b/>
                <w:bCs/>
                <w:i/>
                <w:color w:val="000000"/>
                <w:sz w:val="22"/>
                <w:szCs w:val="22"/>
                <w:lang w:val="en-US"/>
              </w:rPr>
            </w:pPr>
            <w:r w:rsidRPr="00950AA5">
              <w:rPr>
                <w:rFonts w:ascii="Calibri" w:eastAsia="Times New Roman" w:hAnsi="Calibri" w:cs="Times New Roman"/>
                <w:b/>
                <w:bCs/>
                <w:i/>
                <w:color w:val="000000"/>
                <w:sz w:val="22"/>
                <w:szCs w:val="22"/>
                <w:lang w:val="en-US"/>
              </w:rPr>
              <w:t>1</w:t>
            </w:r>
          </w:p>
        </w:tc>
      </w:tr>
    </w:tbl>
    <w:p w14:paraId="34A09931" w14:textId="77777777" w:rsidR="007B79AF" w:rsidRDefault="007B79AF" w:rsidP="00583C8C">
      <w:pPr>
        <w:rPr>
          <w:b/>
          <w:bCs/>
        </w:rPr>
      </w:pPr>
    </w:p>
    <w:p w14:paraId="1021CC0A" w14:textId="77777777" w:rsidR="00950AA5" w:rsidRDefault="00950AA5" w:rsidP="00583C8C">
      <w:pPr>
        <w:rPr>
          <w:b/>
          <w:bCs/>
        </w:rPr>
      </w:pPr>
      <w:r>
        <w:rPr>
          <w:noProof/>
          <w:lang w:val="en-US"/>
        </w:rPr>
        <w:lastRenderedPageBreak/>
        <w:drawing>
          <wp:inline distT="0" distB="0" distL="0" distR="0" wp14:anchorId="26D48403" wp14:editId="41D91E76">
            <wp:extent cx="6273209" cy="3359888"/>
            <wp:effectExtent l="0" t="0" r="13335" b="1206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7B9D49EF" w14:textId="77777777" w:rsidR="00583C8C" w:rsidRPr="003D3E4F" w:rsidRDefault="00583C8C" w:rsidP="00CE55CA">
      <w:pPr>
        <w:pStyle w:val="Heading4"/>
      </w:pPr>
      <w:r w:rsidRPr="003D3E4F">
        <w:t>Reasons for not growing water taro.</w:t>
      </w:r>
    </w:p>
    <w:tbl>
      <w:tblPr>
        <w:tblStyle w:val="GridTable2-Accent1"/>
        <w:tblW w:w="3818" w:type="pct"/>
        <w:tblLook w:val="04A0" w:firstRow="1" w:lastRow="0" w:firstColumn="1" w:lastColumn="0" w:noHBand="0" w:noVBand="1"/>
      </w:tblPr>
      <w:tblGrid>
        <w:gridCol w:w="4758"/>
        <w:gridCol w:w="2134"/>
      </w:tblGrid>
      <w:tr w:rsidR="005E2143" w:rsidRPr="003D3E4F" w14:paraId="4692E907" w14:textId="77777777" w:rsidTr="005E214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52" w:type="pct"/>
            <w:hideMark/>
          </w:tcPr>
          <w:p w14:paraId="5C2A5FC4" w14:textId="77777777" w:rsidR="005E2143" w:rsidRPr="003D3E4F" w:rsidRDefault="005E2143" w:rsidP="00AB57E2">
            <w:pPr>
              <w:rPr>
                <w:b w:val="0"/>
                <w:bCs w:val="0"/>
              </w:rPr>
            </w:pPr>
            <w:r>
              <w:t>Responses</w:t>
            </w:r>
          </w:p>
        </w:tc>
        <w:tc>
          <w:tcPr>
            <w:tcW w:w="1548" w:type="pct"/>
            <w:hideMark/>
          </w:tcPr>
          <w:p w14:paraId="60A8CB7A" w14:textId="77777777" w:rsidR="005E2143" w:rsidRPr="003D3E4F" w:rsidRDefault="005E2143" w:rsidP="00AB57E2">
            <w:pPr>
              <w:cnfStyle w:val="100000000000" w:firstRow="1" w:lastRow="0" w:firstColumn="0" w:lastColumn="0" w:oddVBand="0" w:evenVBand="0" w:oddHBand="0" w:evenHBand="0" w:firstRowFirstColumn="0" w:firstRowLastColumn="0" w:lastRowFirstColumn="0" w:lastRowLastColumn="0"/>
              <w:rPr>
                <w:b w:val="0"/>
                <w:bCs w:val="0"/>
              </w:rPr>
            </w:pPr>
            <w:r w:rsidRPr="003D3E4F">
              <w:t>Frequency</w:t>
            </w:r>
          </w:p>
        </w:tc>
      </w:tr>
      <w:tr w:rsidR="005E2143" w:rsidRPr="003D3E4F" w14:paraId="520B8EB1" w14:textId="77777777" w:rsidTr="005E21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52" w:type="pct"/>
            <w:hideMark/>
          </w:tcPr>
          <w:p w14:paraId="0D0285FE" w14:textId="77777777" w:rsidR="005E2143" w:rsidRPr="003D3E4F" w:rsidRDefault="005E2143" w:rsidP="00AB57E2">
            <w:r w:rsidRPr="003D3E4F">
              <w:t>No water source</w:t>
            </w:r>
          </w:p>
        </w:tc>
        <w:tc>
          <w:tcPr>
            <w:tcW w:w="1548" w:type="pct"/>
            <w:hideMark/>
          </w:tcPr>
          <w:p w14:paraId="34DB0996" w14:textId="77777777" w:rsidR="005E2143" w:rsidRPr="003D3E4F" w:rsidRDefault="005E2143" w:rsidP="00AB57E2">
            <w:pPr>
              <w:cnfStyle w:val="000000100000" w:firstRow="0" w:lastRow="0" w:firstColumn="0" w:lastColumn="0" w:oddVBand="0" w:evenVBand="0" w:oddHBand="1" w:evenHBand="0" w:firstRowFirstColumn="0" w:firstRowLastColumn="0" w:lastRowFirstColumn="0" w:lastRowLastColumn="0"/>
            </w:pPr>
            <w:r w:rsidRPr="003D3E4F">
              <w:t>2</w:t>
            </w:r>
          </w:p>
        </w:tc>
      </w:tr>
      <w:tr w:rsidR="005E2143" w:rsidRPr="003D3E4F" w14:paraId="08EC2579" w14:textId="77777777" w:rsidTr="005E2143">
        <w:tc>
          <w:tcPr>
            <w:cnfStyle w:val="001000000000" w:firstRow="0" w:lastRow="0" w:firstColumn="1" w:lastColumn="0" w:oddVBand="0" w:evenVBand="0" w:oddHBand="0" w:evenHBand="0" w:firstRowFirstColumn="0" w:firstRowLastColumn="0" w:lastRowFirstColumn="0" w:lastRowLastColumn="0"/>
            <w:tcW w:w="3452" w:type="pct"/>
            <w:hideMark/>
          </w:tcPr>
          <w:p w14:paraId="206DF5EB" w14:textId="77777777" w:rsidR="005E2143" w:rsidRPr="003D3E4F" w:rsidRDefault="005E2143" w:rsidP="00AB57E2">
            <w:r w:rsidRPr="003D3E4F">
              <w:t>No river, swamp</w:t>
            </w:r>
          </w:p>
        </w:tc>
        <w:tc>
          <w:tcPr>
            <w:tcW w:w="1548" w:type="pct"/>
            <w:hideMark/>
          </w:tcPr>
          <w:p w14:paraId="357FF524" w14:textId="77777777" w:rsidR="005E2143" w:rsidRPr="003D3E4F" w:rsidRDefault="005E2143" w:rsidP="00AB57E2">
            <w:pPr>
              <w:cnfStyle w:val="000000000000" w:firstRow="0" w:lastRow="0" w:firstColumn="0" w:lastColumn="0" w:oddVBand="0" w:evenVBand="0" w:oddHBand="0" w:evenHBand="0" w:firstRowFirstColumn="0" w:firstRowLastColumn="0" w:lastRowFirstColumn="0" w:lastRowLastColumn="0"/>
            </w:pPr>
            <w:r w:rsidRPr="003D3E4F">
              <w:t>1</w:t>
            </w:r>
          </w:p>
        </w:tc>
      </w:tr>
      <w:tr w:rsidR="005E2143" w:rsidRPr="003D3E4F" w14:paraId="3B307B9D" w14:textId="77777777" w:rsidTr="005E21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52" w:type="pct"/>
            <w:hideMark/>
          </w:tcPr>
          <w:p w14:paraId="666639B1" w14:textId="77777777" w:rsidR="005E2143" w:rsidRPr="003D3E4F" w:rsidRDefault="005E2143" w:rsidP="00AB57E2">
            <w:r w:rsidRPr="003D3E4F">
              <w:t>No swamp</w:t>
            </w:r>
          </w:p>
        </w:tc>
        <w:tc>
          <w:tcPr>
            <w:tcW w:w="1548" w:type="pct"/>
            <w:hideMark/>
          </w:tcPr>
          <w:p w14:paraId="7AC037FA" w14:textId="77777777" w:rsidR="005E2143" w:rsidRPr="003D3E4F" w:rsidRDefault="005E2143" w:rsidP="00AB57E2">
            <w:pPr>
              <w:cnfStyle w:val="000000100000" w:firstRow="0" w:lastRow="0" w:firstColumn="0" w:lastColumn="0" w:oddVBand="0" w:evenVBand="0" w:oddHBand="1" w:evenHBand="0" w:firstRowFirstColumn="0" w:firstRowLastColumn="0" w:lastRowFirstColumn="0" w:lastRowLastColumn="0"/>
            </w:pPr>
            <w:r w:rsidRPr="003D3E4F">
              <w:t>1</w:t>
            </w:r>
          </w:p>
        </w:tc>
      </w:tr>
      <w:tr w:rsidR="005E2143" w:rsidRPr="003D3E4F" w14:paraId="2E94A990" w14:textId="77777777" w:rsidTr="005E2143">
        <w:tc>
          <w:tcPr>
            <w:cnfStyle w:val="001000000000" w:firstRow="0" w:lastRow="0" w:firstColumn="1" w:lastColumn="0" w:oddVBand="0" w:evenVBand="0" w:oddHBand="0" w:evenHBand="0" w:firstRowFirstColumn="0" w:firstRowLastColumn="0" w:lastRowFirstColumn="0" w:lastRowLastColumn="0"/>
            <w:tcW w:w="3452" w:type="pct"/>
            <w:hideMark/>
          </w:tcPr>
          <w:p w14:paraId="4E03115F" w14:textId="77777777" w:rsidR="005E2143" w:rsidRPr="003D3E4F" w:rsidRDefault="005E2143" w:rsidP="00AB57E2">
            <w:r w:rsidRPr="003D3E4F">
              <w:t>No river</w:t>
            </w:r>
          </w:p>
        </w:tc>
        <w:tc>
          <w:tcPr>
            <w:tcW w:w="1548" w:type="pct"/>
            <w:hideMark/>
          </w:tcPr>
          <w:p w14:paraId="66BE5375" w14:textId="77777777" w:rsidR="005E2143" w:rsidRPr="003D3E4F" w:rsidRDefault="005E2143" w:rsidP="00AB57E2">
            <w:pPr>
              <w:cnfStyle w:val="000000000000" w:firstRow="0" w:lastRow="0" w:firstColumn="0" w:lastColumn="0" w:oddVBand="0" w:evenVBand="0" w:oddHBand="0" w:evenHBand="0" w:firstRowFirstColumn="0" w:firstRowLastColumn="0" w:lastRowFirstColumn="0" w:lastRowLastColumn="0"/>
            </w:pPr>
            <w:r w:rsidRPr="003D3E4F">
              <w:t>1</w:t>
            </w:r>
          </w:p>
        </w:tc>
      </w:tr>
    </w:tbl>
    <w:p w14:paraId="1839CF09" w14:textId="77777777" w:rsidR="007B79AF" w:rsidRDefault="007B79AF" w:rsidP="00583C8C">
      <w:pPr>
        <w:rPr>
          <w:b/>
          <w:bCs/>
        </w:rPr>
      </w:pPr>
    </w:p>
    <w:p w14:paraId="7CC837F3" w14:textId="77777777" w:rsidR="00583C8C" w:rsidRDefault="007B79AF" w:rsidP="007B79AF">
      <w:pPr>
        <w:pStyle w:val="Heading3"/>
      </w:pPr>
      <w:r>
        <w:t>Island/Dryland Taro</w:t>
      </w:r>
      <w:r w:rsidR="008F41EE">
        <w:t>, Fiji Taro, Kumala, Manioc, Soft &amp; Wild Yam, Island Cabbage, Cucumber, Banana and Pawpaw</w:t>
      </w:r>
    </w:p>
    <w:p w14:paraId="28176183" w14:textId="21CD9DAE" w:rsidR="008F41EE" w:rsidRPr="008F41EE" w:rsidRDefault="00863737" w:rsidP="008F41EE">
      <w:r>
        <w:t xml:space="preserve">Round 7 looks good for crops </w:t>
      </w:r>
      <w:r w:rsidR="00073AB7">
        <w:t>such</w:t>
      </w:r>
      <w:r>
        <w:t xml:space="preserve"> as </w:t>
      </w:r>
      <w:r w:rsidRPr="00863737">
        <w:t>Island/Dryland Taro, Fiji Taro, Kumala, Manioc, Soft &amp; Wild Yam, Island Cabbage, Cucumber, Banana and Pawpaw</w:t>
      </w:r>
      <w:r>
        <w:t xml:space="preserve"> as all the officers reached have indicated that the growth is normal which means nothing is wrong.</w:t>
      </w:r>
    </w:p>
    <w:tbl>
      <w:tblPr>
        <w:tblStyle w:val="TableGrid"/>
        <w:tblW w:w="0" w:type="auto"/>
        <w:tblLook w:val="04A0" w:firstRow="1" w:lastRow="0" w:firstColumn="1" w:lastColumn="0" w:noHBand="0" w:noVBand="1"/>
      </w:tblPr>
      <w:tblGrid>
        <w:gridCol w:w="1046"/>
        <w:gridCol w:w="2500"/>
        <w:gridCol w:w="960"/>
      </w:tblGrid>
      <w:tr w:rsidR="00CE55CA" w:rsidRPr="00CE55CA" w14:paraId="616EAEF6" w14:textId="77777777" w:rsidTr="00CE55CA">
        <w:trPr>
          <w:trHeight w:val="300"/>
        </w:trPr>
        <w:tc>
          <w:tcPr>
            <w:tcW w:w="1046" w:type="dxa"/>
            <w:noWrap/>
            <w:hideMark/>
          </w:tcPr>
          <w:p w14:paraId="2404985D" w14:textId="77777777" w:rsidR="00CE55CA" w:rsidRPr="00CE55CA" w:rsidRDefault="00CE55CA">
            <w:pPr>
              <w:rPr>
                <w:b/>
                <w:bCs/>
              </w:rPr>
            </w:pPr>
            <w:r w:rsidRPr="00CE55CA">
              <w:rPr>
                <w:b/>
                <w:bCs/>
              </w:rPr>
              <w:t>Province</w:t>
            </w:r>
          </w:p>
        </w:tc>
        <w:tc>
          <w:tcPr>
            <w:tcW w:w="2500" w:type="dxa"/>
            <w:noWrap/>
            <w:hideMark/>
          </w:tcPr>
          <w:p w14:paraId="5F55DCFC" w14:textId="77777777" w:rsidR="00CE55CA" w:rsidRPr="00CE55CA" w:rsidRDefault="00CE55CA">
            <w:pPr>
              <w:rPr>
                <w:b/>
                <w:bCs/>
              </w:rPr>
            </w:pPr>
            <w:r w:rsidRPr="00CE55CA">
              <w:rPr>
                <w:b/>
                <w:bCs/>
              </w:rPr>
              <w:t>Island</w:t>
            </w:r>
          </w:p>
        </w:tc>
        <w:tc>
          <w:tcPr>
            <w:tcW w:w="960" w:type="dxa"/>
            <w:noWrap/>
            <w:hideMark/>
          </w:tcPr>
          <w:p w14:paraId="7C0B8809" w14:textId="77777777" w:rsidR="00CE55CA" w:rsidRPr="00CE55CA" w:rsidRDefault="00CE55CA">
            <w:pPr>
              <w:rPr>
                <w:b/>
                <w:bCs/>
              </w:rPr>
            </w:pPr>
            <w:r w:rsidRPr="00CE55CA">
              <w:rPr>
                <w:b/>
                <w:bCs/>
              </w:rPr>
              <w:t>Normal</w:t>
            </w:r>
          </w:p>
        </w:tc>
      </w:tr>
      <w:tr w:rsidR="00CE55CA" w:rsidRPr="00CE55CA" w14:paraId="1A0DE529" w14:textId="77777777" w:rsidTr="00CE55CA">
        <w:trPr>
          <w:trHeight w:val="300"/>
        </w:trPr>
        <w:tc>
          <w:tcPr>
            <w:tcW w:w="1046" w:type="dxa"/>
            <w:vMerge w:val="restart"/>
            <w:noWrap/>
            <w:hideMark/>
          </w:tcPr>
          <w:p w14:paraId="6E3B1092" w14:textId="77777777" w:rsidR="00CE55CA" w:rsidRPr="00CE55CA" w:rsidRDefault="00CE55CA">
            <w:pPr>
              <w:rPr>
                <w:b/>
                <w:bCs/>
              </w:rPr>
            </w:pPr>
            <w:r w:rsidRPr="00CE55CA">
              <w:rPr>
                <w:b/>
                <w:bCs/>
              </w:rPr>
              <w:t>Torba</w:t>
            </w:r>
          </w:p>
        </w:tc>
        <w:tc>
          <w:tcPr>
            <w:tcW w:w="2500" w:type="dxa"/>
            <w:noWrap/>
            <w:hideMark/>
          </w:tcPr>
          <w:p w14:paraId="6AF79EE2" w14:textId="77777777" w:rsidR="00CE55CA" w:rsidRPr="00CE55CA" w:rsidRDefault="00CE55CA">
            <w:r w:rsidRPr="00CE55CA">
              <w:t>Vanualava - Banks Islands</w:t>
            </w:r>
          </w:p>
        </w:tc>
        <w:tc>
          <w:tcPr>
            <w:tcW w:w="960" w:type="dxa"/>
            <w:noWrap/>
            <w:hideMark/>
          </w:tcPr>
          <w:p w14:paraId="38972908" w14:textId="77777777" w:rsidR="00CE55CA" w:rsidRPr="00CE55CA" w:rsidRDefault="00CE55CA" w:rsidP="00CE55CA">
            <w:r w:rsidRPr="00CE55CA">
              <w:t>1</w:t>
            </w:r>
          </w:p>
        </w:tc>
      </w:tr>
      <w:tr w:rsidR="00CE55CA" w:rsidRPr="00CE55CA" w14:paraId="27CD2EA4" w14:textId="77777777" w:rsidTr="00CE55CA">
        <w:trPr>
          <w:trHeight w:val="300"/>
        </w:trPr>
        <w:tc>
          <w:tcPr>
            <w:tcW w:w="1046" w:type="dxa"/>
            <w:vMerge/>
            <w:hideMark/>
          </w:tcPr>
          <w:p w14:paraId="221D13CA" w14:textId="77777777" w:rsidR="00CE55CA" w:rsidRPr="00CE55CA" w:rsidRDefault="00CE55CA">
            <w:pPr>
              <w:rPr>
                <w:b/>
                <w:bCs/>
              </w:rPr>
            </w:pPr>
          </w:p>
        </w:tc>
        <w:tc>
          <w:tcPr>
            <w:tcW w:w="2500" w:type="dxa"/>
            <w:noWrap/>
            <w:hideMark/>
          </w:tcPr>
          <w:p w14:paraId="508CE135" w14:textId="77777777" w:rsidR="00CE55CA" w:rsidRPr="00CE55CA" w:rsidRDefault="00CE55CA">
            <w:r w:rsidRPr="00CE55CA">
              <w:t>Gaua - Banks Islands</w:t>
            </w:r>
          </w:p>
        </w:tc>
        <w:tc>
          <w:tcPr>
            <w:tcW w:w="960" w:type="dxa"/>
            <w:noWrap/>
            <w:hideMark/>
          </w:tcPr>
          <w:p w14:paraId="47A88A44" w14:textId="77777777" w:rsidR="00CE55CA" w:rsidRPr="00CE55CA" w:rsidRDefault="00CE55CA" w:rsidP="00CE55CA">
            <w:r w:rsidRPr="00CE55CA">
              <w:t>1</w:t>
            </w:r>
          </w:p>
        </w:tc>
      </w:tr>
      <w:tr w:rsidR="00CE55CA" w:rsidRPr="00CE55CA" w14:paraId="44392783" w14:textId="77777777" w:rsidTr="00CE55CA">
        <w:trPr>
          <w:trHeight w:val="300"/>
        </w:trPr>
        <w:tc>
          <w:tcPr>
            <w:tcW w:w="1046" w:type="dxa"/>
            <w:vMerge w:val="restart"/>
            <w:noWrap/>
            <w:hideMark/>
          </w:tcPr>
          <w:p w14:paraId="05831E8D" w14:textId="77777777" w:rsidR="00CE55CA" w:rsidRPr="00CE55CA" w:rsidRDefault="00CE55CA">
            <w:pPr>
              <w:rPr>
                <w:b/>
                <w:bCs/>
              </w:rPr>
            </w:pPr>
            <w:r w:rsidRPr="00CE55CA">
              <w:rPr>
                <w:b/>
                <w:bCs/>
              </w:rPr>
              <w:t>Sanma</w:t>
            </w:r>
          </w:p>
        </w:tc>
        <w:tc>
          <w:tcPr>
            <w:tcW w:w="2500" w:type="dxa"/>
            <w:noWrap/>
            <w:hideMark/>
          </w:tcPr>
          <w:p w14:paraId="1237B9F4" w14:textId="77777777" w:rsidR="00CE55CA" w:rsidRPr="00CE55CA" w:rsidRDefault="00CE55CA">
            <w:r w:rsidRPr="00CE55CA">
              <w:t>Santo</w:t>
            </w:r>
          </w:p>
        </w:tc>
        <w:tc>
          <w:tcPr>
            <w:tcW w:w="960" w:type="dxa"/>
            <w:noWrap/>
            <w:hideMark/>
          </w:tcPr>
          <w:p w14:paraId="7EE577FD" w14:textId="77777777" w:rsidR="00CE55CA" w:rsidRPr="00CE55CA" w:rsidRDefault="00CE55CA" w:rsidP="00CE55CA">
            <w:r w:rsidRPr="00CE55CA">
              <w:t>4</w:t>
            </w:r>
          </w:p>
        </w:tc>
      </w:tr>
      <w:tr w:rsidR="00CE55CA" w:rsidRPr="00CE55CA" w14:paraId="12718263" w14:textId="77777777" w:rsidTr="00CE55CA">
        <w:trPr>
          <w:trHeight w:val="300"/>
        </w:trPr>
        <w:tc>
          <w:tcPr>
            <w:tcW w:w="1046" w:type="dxa"/>
            <w:vMerge/>
            <w:hideMark/>
          </w:tcPr>
          <w:p w14:paraId="5FAD9724" w14:textId="77777777" w:rsidR="00CE55CA" w:rsidRPr="00CE55CA" w:rsidRDefault="00CE55CA">
            <w:pPr>
              <w:rPr>
                <w:b/>
                <w:bCs/>
              </w:rPr>
            </w:pPr>
          </w:p>
        </w:tc>
        <w:tc>
          <w:tcPr>
            <w:tcW w:w="2500" w:type="dxa"/>
            <w:noWrap/>
            <w:hideMark/>
          </w:tcPr>
          <w:p w14:paraId="218C3604" w14:textId="77777777" w:rsidR="00CE55CA" w:rsidRPr="00CE55CA" w:rsidRDefault="00CE55CA">
            <w:r w:rsidRPr="00CE55CA">
              <w:t>Malo</w:t>
            </w:r>
          </w:p>
        </w:tc>
        <w:tc>
          <w:tcPr>
            <w:tcW w:w="960" w:type="dxa"/>
            <w:noWrap/>
            <w:hideMark/>
          </w:tcPr>
          <w:p w14:paraId="1B010D8C" w14:textId="77777777" w:rsidR="00CE55CA" w:rsidRPr="00CE55CA" w:rsidRDefault="00CE55CA" w:rsidP="00CE55CA">
            <w:r w:rsidRPr="00CE55CA">
              <w:t>1</w:t>
            </w:r>
          </w:p>
        </w:tc>
      </w:tr>
      <w:tr w:rsidR="00CE55CA" w:rsidRPr="00CE55CA" w14:paraId="4E0CFA1E" w14:textId="77777777" w:rsidTr="00CE55CA">
        <w:trPr>
          <w:trHeight w:val="300"/>
        </w:trPr>
        <w:tc>
          <w:tcPr>
            <w:tcW w:w="1046" w:type="dxa"/>
            <w:noWrap/>
            <w:hideMark/>
          </w:tcPr>
          <w:p w14:paraId="27A3D13B" w14:textId="77777777" w:rsidR="00CE55CA" w:rsidRPr="00CE55CA" w:rsidRDefault="00CE55CA">
            <w:pPr>
              <w:rPr>
                <w:b/>
                <w:bCs/>
              </w:rPr>
            </w:pPr>
            <w:r w:rsidRPr="00CE55CA">
              <w:rPr>
                <w:b/>
                <w:bCs/>
              </w:rPr>
              <w:t>Penama</w:t>
            </w:r>
          </w:p>
        </w:tc>
        <w:tc>
          <w:tcPr>
            <w:tcW w:w="2500" w:type="dxa"/>
            <w:noWrap/>
            <w:hideMark/>
          </w:tcPr>
          <w:p w14:paraId="529E7FED" w14:textId="77777777" w:rsidR="00CE55CA" w:rsidRPr="00CE55CA" w:rsidRDefault="00CE55CA">
            <w:r w:rsidRPr="00CE55CA">
              <w:t>Pentecost</w:t>
            </w:r>
          </w:p>
        </w:tc>
        <w:tc>
          <w:tcPr>
            <w:tcW w:w="960" w:type="dxa"/>
            <w:noWrap/>
            <w:hideMark/>
          </w:tcPr>
          <w:p w14:paraId="259E897B" w14:textId="77777777" w:rsidR="00CE55CA" w:rsidRPr="00CE55CA" w:rsidRDefault="00CE55CA" w:rsidP="00CE55CA">
            <w:r w:rsidRPr="00CE55CA">
              <w:t>2</w:t>
            </w:r>
          </w:p>
        </w:tc>
      </w:tr>
      <w:tr w:rsidR="00CE55CA" w:rsidRPr="00CE55CA" w14:paraId="68735E86" w14:textId="77777777" w:rsidTr="00CE55CA">
        <w:trPr>
          <w:trHeight w:val="300"/>
        </w:trPr>
        <w:tc>
          <w:tcPr>
            <w:tcW w:w="1046" w:type="dxa"/>
            <w:vMerge w:val="restart"/>
            <w:noWrap/>
            <w:hideMark/>
          </w:tcPr>
          <w:p w14:paraId="62E420D8" w14:textId="77777777" w:rsidR="00CE55CA" w:rsidRPr="00CE55CA" w:rsidRDefault="00CE55CA">
            <w:pPr>
              <w:rPr>
                <w:b/>
                <w:bCs/>
              </w:rPr>
            </w:pPr>
            <w:r w:rsidRPr="00CE55CA">
              <w:rPr>
                <w:b/>
                <w:bCs/>
              </w:rPr>
              <w:t>Malampa</w:t>
            </w:r>
          </w:p>
        </w:tc>
        <w:tc>
          <w:tcPr>
            <w:tcW w:w="2500" w:type="dxa"/>
            <w:noWrap/>
            <w:hideMark/>
          </w:tcPr>
          <w:p w14:paraId="64CCF767" w14:textId="77777777" w:rsidR="00CE55CA" w:rsidRPr="00CE55CA" w:rsidRDefault="00CE55CA">
            <w:r w:rsidRPr="00CE55CA">
              <w:t>Malekula</w:t>
            </w:r>
          </w:p>
        </w:tc>
        <w:tc>
          <w:tcPr>
            <w:tcW w:w="960" w:type="dxa"/>
            <w:noWrap/>
            <w:hideMark/>
          </w:tcPr>
          <w:p w14:paraId="263C0AB4" w14:textId="77777777" w:rsidR="00CE55CA" w:rsidRPr="00CE55CA" w:rsidRDefault="00CE55CA" w:rsidP="00CE55CA">
            <w:r w:rsidRPr="00CE55CA">
              <w:t>1</w:t>
            </w:r>
          </w:p>
        </w:tc>
      </w:tr>
      <w:tr w:rsidR="00CE55CA" w:rsidRPr="00CE55CA" w14:paraId="4F42D80F" w14:textId="77777777" w:rsidTr="00CE55CA">
        <w:trPr>
          <w:trHeight w:val="300"/>
        </w:trPr>
        <w:tc>
          <w:tcPr>
            <w:tcW w:w="1046" w:type="dxa"/>
            <w:vMerge/>
            <w:hideMark/>
          </w:tcPr>
          <w:p w14:paraId="2CFE314B" w14:textId="77777777" w:rsidR="00CE55CA" w:rsidRPr="00CE55CA" w:rsidRDefault="00CE55CA">
            <w:pPr>
              <w:rPr>
                <w:b/>
                <w:bCs/>
              </w:rPr>
            </w:pPr>
          </w:p>
        </w:tc>
        <w:tc>
          <w:tcPr>
            <w:tcW w:w="2500" w:type="dxa"/>
            <w:noWrap/>
            <w:hideMark/>
          </w:tcPr>
          <w:p w14:paraId="2EB5D254" w14:textId="77777777" w:rsidR="00CE55CA" w:rsidRPr="00CE55CA" w:rsidRDefault="00CE55CA">
            <w:r w:rsidRPr="00CE55CA">
              <w:t>Ambrym</w:t>
            </w:r>
          </w:p>
        </w:tc>
        <w:tc>
          <w:tcPr>
            <w:tcW w:w="960" w:type="dxa"/>
            <w:noWrap/>
            <w:hideMark/>
          </w:tcPr>
          <w:p w14:paraId="1052B051" w14:textId="77777777" w:rsidR="00CE55CA" w:rsidRPr="00CE55CA" w:rsidRDefault="00CE55CA" w:rsidP="00CE55CA">
            <w:r w:rsidRPr="00CE55CA">
              <w:t>1</w:t>
            </w:r>
          </w:p>
        </w:tc>
      </w:tr>
      <w:tr w:rsidR="00CE55CA" w:rsidRPr="00CE55CA" w14:paraId="1A2049DD" w14:textId="77777777" w:rsidTr="00CE55CA">
        <w:trPr>
          <w:trHeight w:val="300"/>
        </w:trPr>
        <w:tc>
          <w:tcPr>
            <w:tcW w:w="1046" w:type="dxa"/>
            <w:vMerge w:val="restart"/>
            <w:noWrap/>
            <w:hideMark/>
          </w:tcPr>
          <w:p w14:paraId="52679FF9" w14:textId="77777777" w:rsidR="00CE55CA" w:rsidRPr="00CE55CA" w:rsidRDefault="00CE55CA">
            <w:pPr>
              <w:rPr>
                <w:b/>
                <w:bCs/>
              </w:rPr>
            </w:pPr>
            <w:r w:rsidRPr="00CE55CA">
              <w:rPr>
                <w:b/>
                <w:bCs/>
              </w:rPr>
              <w:t>Shefa</w:t>
            </w:r>
          </w:p>
        </w:tc>
        <w:tc>
          <w:tcPr>
            <w:tcW w:w="2500" w:type="dxa"/>
            <w:noWrap/>
            <w:hideMark/>
          </w:tcPr>
          <w:p w14:paraId="6C70FC34" w14:textId="77777777" w:rsidR="00CE55CA" w:rsidRPr="00CE55CA" w:rsidRDefault="00CE55CA">
            <w:r w:rsidRPr="00CE55CA">
              <w:t>Emae</w:t>
            </w:r>
          </w:p>
        </w:tc>
        <w:tc>
          <w:tcPr>
            <w:tcW w:w="960" w:type="dxa"/>
            <w:noWrap/>
            <w:hideMark/>
          </w:tcPr>
          <w:p w14:paraId="4588548C" w14:textId="77777777" w:rsidR="00CE55CA" w:rsidRPr="00CE55CA" w:rsidRDefault="00CE55CA" w:rsidP="00CE55CA">
            <w:r w:rsidRPr="00CE55CA">
              <w:t>1</w:t>
            </w:r>
          </w:p>
        </w:tc>
      </w:tr>
      <w:tr w:rsidR="00CE55CA" w:rsidRPr="00CE55CA" w14:paraId="0FE62AC7" w14:textId="77777777" w:rsidTr="00CE55CA">
        <w:trPr>
          <w:trHeight w:val="300"/>
        </w:trPr>
        <w:tc>
          <w:tcPr>
            <w:tcW w:w="1046" w:type="dxa"/>
            <w:vMerge/>
            <w:hideMark/>
          </w:tcPr>
          <w:p w14:paraId="63BE764E" w14:textId="77777777" w:rsidR="00CE55CA" w:rsidRPr="00CE55CA" w:rsidRDefault="00CE55CA">
            <w:pPr>
              <w:rPr>
                <w:b/>
                <w:bCs/>
              </w:rPr>
            </w:pPr>
          </w:p>
        </w:tc>
        <w:tc>
          <w:tcPr>
            <w:tcW w:w="2500" w:type="dxa"/>
            <w:noWrap/>
            <w:hideMark/>
          </w:tcPr>
          <w:p w14:paraId="1CCD7211" w14:textId="77777777" w:rsidR="00CE55CA" w:rsidRPr="00CE55CA" w:rsidRDefault="00CE55CA">
            <w:r w:rsidRPr="00CE55CA">
              <w:t>Efate</w:t>
            </w:r>
          </w:p>
        </w:tc>
        <w:tc>
          <w:tcPr>
            <w:tcW w:w="960" w:type="dxa"/>
            <w:noWrap/>
            <w:hideMark/>
          </w:tcPr>
          <w:p w14:paraId="109DC6F4" w14:textId="77777777" w:rsidR="00CE55CA" w:rsidRPr="00CE55CA" w:rsidRDefault="00CE55CA" w:rsidP="00CE55CA">
            <w:r w:rsidRPr="00CE55CA">
              <w:t>1</w:t>
            </w:r>
          </w:p>
        </w:tc>
      </w:tr>
      <w:tr w:rsidR="00CE55CA" w:rsidRPr="00CE55CA" w14:paraId="529AD907" w14:textId="77777777" w:rsidTr="00CE55CA">
        <w:trPr>
          <w:trHeight w:val="300"/>
        </w:trPr>
        <w:tc>
          <w:tcPr>
            <w:tcW w:w="1046" w:type="dxa"/>
            <w:vMerge w:val="restart"/>
            <w:noWrap/>
            <w:hideMark/>
          </w:tcPr>
          <w:p w14:paraId="0C03C73F" w14:textId="77777777" w:rsidR="00CE55CA" w:rsidRPr="00CE55CA" w:rsidRDefault="00CE55CA">
            <w:pPr>
              <w:rPr>
                <w:b/>
                <w:bCs/>
              </w:rPr>
            </w:pPr>
            <w:r w:rsidRPr="00CE55CA">
              <w:rPr>
                <w:b/>
                <w:bCs/>
              </w:rPr>
              <w:t>Tafea</w:t>
            </w:r>
          </w:p>
        </w:tc>
        <w:tc>
          <w:tcPr>
            <w:tcW w:w="2500" w:type="dxa"/>
            <w:noWrap/>
            <w:hideMark/>
          </w:tcPr>
          <w:p w14:paraId="07FF8326" w14:textId="77777777" w:rsidR="00CE55CA" w:rsidRPr="00CE55CA" w:rsidRDefault="00CE55CA">
            <w:r w:rsidRPr="00CE55CA">
              <w:t>Erromango</w:t>
            </w:r>
          </w:p>
        </w:tc>
        <w:tc>
          <w:tcPr>
            <w:tcW w:w="960" w:type="dxa"/>
            <w:noWrap/>
            <w:hideMark/>
          </w:tcPr>
          <w:p w14:paraId="7056F250" w14:textId="77777777" w:rsidR="00CE55CA" w:rsidRPr="00CE55CA" w:rsidRDefault="00CE55CA" w:rsidP="00CE55CA">
            <w:r w:rsidRPr="00CE55CA">
              <w:t>1</w:t>
            </w:r>
          </w:p>
        </w:tc>
      </w:tr>
      <w:tr w:rsidR="00CE55CA" w:rsidRPr="00CE55CA" w14:paraId="6643F14E" w14:textId="77777777" w:rsidTr="00CE55CA">
        <w:trPr>
          <w:trHeight w:val="300"/>
        </w:trPr>
        <w:tc>
          <w:tcPr>
            <w:tcW w:w="1046" w:type="dxa"/>
            <w:vMerge/>
            <w:hideMark/>
          </w:tcPr>
          <w:p w14:paraId="1984C606" w14:textId="77777777" w:rsidR="00CE55CA" w:rsidRPr="00CE55CA" w:rsidRDefault="00CE55CA">
            <w:pPr>
              <w:rPr>
                <w:b/>
                <w:bCs/>
              </w:rPr>
            </w:pPr>
          </w:p>
        </w:tc>
        <w:tc>
          <w:tcPr>
            <w:tcW w:w="2500" w:type="dxa"/>
            <w:noWrap/>
            <w:hideMark/>
          </w:tcPr>
          <w:p w14:paraId="15AD9DE9" w14:textId="77777777" w:rsidR="00CE55CA" w:rsidRPr="00CE55CA" w:rsidRDefault="00CE55CA">
            <w:r w:rsidRPr="00CE55CA">
              <w:t>Tanna</w:t>
            </w:r>
          </w:p>
        </w:tc>
        <w:tc>
          <w:tcPr>
            <w:tcW w:w="960" w:type="dxa"/>
            <w:noWrap/>
            <w:hideMark/>
          </w:tcPr>
          <w:p w14:paraId="408FC34B" w14:textId="77777777" w:rsidR="00CE55CA" w:rsidRPr="00CE55CA" w:rsidRDefault="00CE55CA" w:rsidP="00CE55CA">
            <w:r w:rsidRPr="00CE55CA">
              <w:t>1</w:t>
            </w:r>
          </w:p>
        </w:tc>
      </w:tr>
      <w:tr w:rsidR="00CE55CA" w:rsidRPr="00CE55CA" w14:paraId="6D58B586" w14:textId="77777777" w:rsidTr="00CE55CA">
        <w:trPr>
          <w:trHeight w:val="300"/>
        </w:trPr>
        <w:tc>
          <w:tcPr>
            <w:tcW w:w="1046" w:type="dxa"/>
            <w:vMerge/>
            <w:hideMark/>
          </w:tcPr>
          <w:p w14:paraId="578D2E1A" w14:textId="77777777" w:rsidR="00CE55CA" w:rsidRPr="00CE55CA" w:rsidRDefault="00CE55CA">
            <w:pPr>
              <w:rPr>
                <w:b/>
                <w:bCs/>
              </w:rPr>
            </w:pPr>
          </w:p>
        </w:tc>
        <w:tc>
          <w:tcPr>
            <w:tcW w:w="2500" w:type="dxa"/>
            <w:noWrap/>
            <w:hideMark/>
          </w:tcPr>
          <w:p w14:paraId="5E2E8372" w14:textId="77777777" w:rsidR="00CE55CA" w:rsidRPr="00CE55CA" w:rsidRDefault="00CE55CA">
            <w:r w:rsidRPr="00CE55CA">
              <w:t>Aneityum</w:t>
            </w:r>
          </w:p>
        </w:tc>
        <w:tc>
          <w:tcPr>
            <w:tcW w:w="960" w:type="dxa"/>
            <w:noWrap/>
            <w:hideMark/>
          </w:tcPr>
          <w:p w14:paraId="39758AC0" w14:textId="77777777" w:rsidR="00CE55CA" w:rsidRPr="00CE55CA" w:rsidRDefault="00CE55CA" w:rsidP="00CE55CA">
            <w:r w:rsidRPr="00CE55CA">
              <w:t>1</w:t>
            </w:r>
          </w:p>
        </w:tc>
      </w:tr>
      <w:tr w:rsidR="00CE55CA" w:rsidRPr="00CE55CA" w14:paraId="60A06AD9" w14:textId="77777777" w:rsidTr="00CE55CA">
        <w:trPr>
          <w:trHeight w:val="300"/>
        </w:trPr>
        <w:tc>
          <w:tcPr>
            <w:tcW w:w="3546" w:type="dxa"/>
            <w:gridSpan w:val="2"/>
            <w:noWrap/>
            <w:hideMark/>
          </w:tcPr>
          <w:p w14:paraId="7F38C458" w14:textId="77777777" w:rsidR="00CE55CA" w:rsidRPr="00CE55CA" w:rsidRDefault="00CE55CA">
            <w:pPr>
              <w:rPr>
                <w:b/>
                <w:bCs/>
              </w:rPr>
            </w:pPr>
            <w:r w:rsidRPr="00CE55CA">
              <w:rPr>
                <w:b/>
                <w:bCs/>
              </w:rPr>
              <w:t>Grand Total</w:t>
            </w:r>
          </w:p>
        </w:tc>
        <w:tc>
          <w:tcPr>
            <w:tcW w:w="960" w:type="dxa"/>
            <w:noWrap/>
            <w:hideMark/>
          </w:tcPr>
          <w:p w14:paraId="3FD16F1C" w14:textId="77777777" w:rsidR="00CE55CA" w:rsidRPr="00CE55CA" w:rsidRDefault="00CE55CA" w:rsidP="00CE55CA">
            <w:pPr>
              <w:rPr>
                <w:b/>
                <w:bCs/>
              </w:rPr>
            </w:pPr>
            <w:r w:rsidRPr="00CE55CA">
              <w:rPr>
                <w:b/>
                <w:bCs/>
              </w:rPr>
              <w:t>16</w:t>
            </w:r>
          </w:p>
        </w:tc>
      </w:tr>
    </w:tbl>
    <w:p w14:paraId="052FF355" w14:textId="77777777" w:rsidR="007B79AF" w:rsidRDefault="00CE55CA" w:rsidP="00CE55CA">
      <w:r>
        <w:rPr>
          <w:noProof/>
          <w:lang w:val="en-US"/>
        </w:rPr>
        <w:lastRenderedPageBreak/>
        <w:drawing>
          <wp:inline distT="0" distB="0" distL="0" distR="0" wp14:anchorId="4172779F" wp14:editId="5F63F809">
            <wp:extent cx="6145619" cy="3444949"/>
            <wp:effectExtent l="0" t="0" r="7620" b="317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B96B7F5" w14:textId="77777777" w:rsidR="00583C8C" w:rsidRDefault="007717EA" w:rsidP="006124A0">
      <w:pPr>
        <w:pStyle w:val="Heading3"/>
        <w:spacing w:before="100" w:beforeAutospacing="1"/>
      </w:pPr>
      <w:commentRangeStart w:id="0"/>
      <w:r>
        <w:t>Coconut</w:t>
      </w:r>
      <w:commentRangeEnd w:id="0"/>
      <w:r w:rsidR="00E83FAD">
        <w:rPr>
          <w:rStyle w:val="CommentReference"/>
          <w:rFonts w:eastAsiaTheme="minorEastAsia" w:cstheme="minorBidi"/>
          <w:b w:val="0"/>
          <w:color w:val="auto"/>
        </w:rPr>
        <w:commentReference w:id="0"/>
      </w:r>
    </w:p>
    <w:p w14:paraId="001BEEB3" w14:textId="77777777" w:rsidR="00863737" w:rsidRDefault="00863737" w:rsidP="008F41EE">
      <w:r>
        <w:t xml:space="preserve">Coconut is one of the main cash earning plant that </w:t>
      </w:r>
      <w:r w:rsidR="00E83FAD">
        <w:t>majority</w:t>
      </w:r>
      <w:r>
        <w:t xml:space="preserve"> of the islands up north are earning money from. As per the graph below, all the respondents indicated that the growth is normal for coconut which shows that most islands are recovering</w:t>
      </w:r>
      <w:r w:rsidR="00E83FAD">
        <w:t xml:space="preserve"> however the officer on Ambrym has indicated a reduction on the production of coconut. This is because the area that the officer is based on is impacted a lot by the two active volcanoes on the island.</w:t>
      </w:r>
    </w:p>
    <w:tbl>
      <w:tblPr>
        <w:tblStyle w:val="TableGrid"/>
        <w:tblW w:w="8676" w:type="dxa"/>
        <w:tblLook w:val="04A0" w:firstRow="1" w:lastRow="0" w:firstColumn="1" w:lastColumn="0" w:noHBand="0" w:noVBand="1"/>
      </w:tblPr>
      <w:tblGrid>
        <w:gridCol w:w="2640"/>
        <w:gridCol w:w="2656"/>
        <w:gridCol w:w="973"/>
        <w:gridCol w:w="2407"/>
      </w:tblGrid>
      <w:tr w:rsidR="00DF0981" w:rsidRPr="00DF0981" w14:paraId="10381034" w14:textId="77777777" w:rsidTr="00DF0981">
        <w:trPr>
          <w:trHeight w:val="300"/>
        </w:trPr>
        <w:tc>
          <w:tcPr>
            <w:tcW w:w="2640" w:type="dxa"/>
            <w:vMerge w:val="restart"/>
            <w:shd w:val="clear" w:color="auto" w:fill="00B0F0"/>
            <w:noWrap/>
            <w:vAlign w:val="center"/>
            <w:hideMark/>
          </w:tcPr>
          <w:p w14:paraId="7DFDBC04" w14:textId="77777777" w:rsidR="00DF0981" w:rsidRPr="00DF0981" w:rsidRDefault="00DF0981" w:rsidP="00DF0981">
            <w:pPr>
              <w:rPr>
                <w:rFonts w:ascii="Calibri" w:eastAsia="Times New Roman" w:hAnsi="Calibri" w:cs="Times New Roman"/>
                <w:b/>
                <w:bCs/>
                <w:color w:val="000000"/>
                <w:sz w:val="22"/>
                <w:szCs w:val="22"/>
                <w:lang w:val="en-US"/>
              </w:rPr>
            </w:pPr>
            <w:r w:rsidRPr="00DF0981">
              <w:rPr>
                <w:rFonts w:ascii="Calibri" w:eastAsia="Times New Roman" w:hAnsi="Calibri" w:cs="Times New Roman"/>
                <w:b/>
                <w:bCs/>
                <w:color w:val="000000"/>
                <w:sz w:val="22"/>
                <w:szCs w:val="22"/>
                <w:lang w:val="en-US"/>
              </w:rPr>
              <w:t>Provinces</w:t>
            </w:r>
          </w:p>
        </w:tc>
        <w:tc>
          <w:tcPr>
            <w:tcW w:w="2656" w:type="dxa"/>
            <w:vMerge w:val="restart"/>
            <w:shd w:val="clear" w:color="auto" w:fill="00B0F0"/>
            <w:noWrap/>
            <w:vAlign w:val="center"/>
            <w:hideMark/>
          </w:tcPr>
          <w:p w14:paraId="0A22CDFB" w14:textId="77777777" w:rsidR="00DF0981" w:rsidRPr="00DF0981" w:rsidRDefault="00DF0981" w:rsidP="00DF0981">
            <w:pPr>
              <w:rPr>
                <w:rFonts w:ascii="Calibri" w:eastAsia="Times New Roman" w:hAnsi="Calibri" w:cs="Times New Roman"/>
                <w:b/>
                <w:bCs/>
                <w:color w:val="000000"/>
                <w:sz w:val="22"/>
                <w:szCs w:val="22"/>
                <w:lang w:val="en-US"/>
              </w:rPr>
            </w:pPr>
            <w:r w:rsidRPr="00DF0981">
              <w:rPr>
                <w:rFonts w:ascii="Calibri" w:eastAsia="Times New Roman" w:hAnsi="Calibri" w:cs="Times New Roman"/>
                <w:b/>
                <w:bCs/>
                <w:color w:val="000000"/>
                <w:sz w:val="22"/>
                <w:szCs w:val="22"/>
                <w:lang w:val="en-US"/>
              </w:rPr>
              <w:t>Islands</w:t>
            </w:r>
          </w:p>
        </w:tc>
        <w:tc>
          <w:tcPr>
            <w:tcW w:w="3380" w:type="dxa"/>
            <w:gridSpan w:val="2"/>
            <w:shd w:val="clear" w:color="auto" w:fill="00B0F0"/>
            <w:noWrap/>
            <w:hideMark/>
          </w:tcPr>
          <w:p w14:paraId="7444D8A4" w14:textId="77777777" w:rsidR="00DF0981" w:rsidRPr="00DF0981" w:rsidRDefault="00DF0981" w:rsidP="00DF0981">
            <w:pPr>
              <w:jc w:val="center"/>
              <w:rPr>
                <w:rFonts w:ascii="Calibri" w:eastAsia="Times New Roman" w:hAnsi="Calibri" w:cs="Times New Roman"/>
                <w:b/>
                <w:bCs/>
                <w:color w:val="000000"/>
                <w:sz w:val="22"/>
                <w:szCs w:val="22"/>
                <w:lang w:val="en-US"/>
              </w:rPr>
            </w:pPr>
            <w:r w:rsidRPr="00DF0981">
              <w:rPr>
                <w:rFonts w:ascii="Calibri" w:eastAsia="Times New Roman" w:hAnsi="Calibri" w:cs="Times New Roman"/>
                <w:b/>
                <w:bCs/>
                <w:color w:val="000000"/>
                <w:sz w:val="22"/>
                <w:szCs w:val="22"/>
                <w:lang w:val="en-US"/>
              </w:rPr>
              <w:t>Responses</w:t>
            </w:r>
          </w:p>
        </w:tc>
      </w:tr>
      <w:tr w:rsidR="00DF0981" w:rsidRPr="00DF0981" w14:paraId="10A8D762" w14:textId="77777777" w:rsidTr="00DF0981">
        <w:trPr>
          <w:trHeight w:val="300"/>
        </w:trPr>
        <w:tc>
          <w:tcPr>
            <w:tcW w:w="2640" w:type="dxa"/>
            <w:vMerge/>
            <w:shd w:val="clear" w:color="auto" w:fill="00B0F0"/>
            <w:vAlign w:val="center"/>
            <w:hideMark/>
          </w:tcPr>
          <w:p w14:paraId="51D261D9" w14:textId="77777777" w:rsidR="00DF0981" w:rsidRPr="00DF0981" w:rsidRDefault="00DF0981" w:rsidP="00DF0981">
            <w:pPr>
              <w:rPr>
                <w:rFonts w:ascii="Calibri" w:eastAsia="Times New Roman" w:hAnsi="Calibri" w:cs="Times New Roman"/>
                <w:b/>
                <w:bCs/>
                <w:color w:val="000000"/>
                <w:sz w:val="22"/>
                <w:szCs w:val="22"/>
                <w:lang w:val="en-US"/>
              </w:rPr>
            </w:pPr>
          </w:p>
        </w:tc>
        <w:tc>
          <w:tcPr>
            <w:tcW w:w="2656" w:type="dxa"/>
            <w:vMerge/>
            <w:shd w:val="clear" w:color="auto" w:fill="00B0F0"/>
            <w:hideMark/>
          </w:tcPr>
          <w:p w14:paraId="0F009C33" w14:textId="77777777" w:rsidR="00DF0981" w:rsidRPr="00DF0981" w:rsidRDefault="00DF0981" w:rsidP="00DF0981">
            <w:pPr>
              <w:rPr>
                <w:rFonts w:ascii="Calibri" w:eastAsia="Times New Roman" w:hAnsi="Calibri" w:cs="Times New Roman"/>
                <w:b/>
                <w:bCs/>
                <w:color w:val="000000"/>
                <w:sz w:val="22"/>
                <w:szCs w:val="22"/>
                <w:lang w:val="en-US"/>
              </w:rPr>
            </w:pPr>
          </w:p>
        </w:tc>
        <w:tc>
          <w:tcPr>
            <w:tcW w:w="973" w:type="dxa"/>
            <w:shd w:val="clear" w:color="auto" w:fill="00B0F0"/>
            <w:noWrap/>
            <w:hideMark/>
          </w:tcPr>
          <w:p w14:paraId="25750641" w14:textId="77777777" w:rsidR="00DF0981" w:rsidRPr="00DF0981" w:rsidRDefault="00DF0981" w:rsidP="00DF0981">
            <w:pPr>
              <w:rPr>
                <w:rFonts w:ascii="Calibri" w:eastAsia="Times New Roman" w:hAnsi="Calibri" w:cs="Times New Roman"/>
                <w:b/>
                <w:bCs/>
                <w:color w:val="000000"/>
                <w:sz w:val="22"/>
                <w:szCs w:val="22"/>
                <w:lang w:val="en-US"/>
              </w:rPr>
            </w:pPr>
            <w:r w:rsidRPr="00DF0981">
              <w:rPr>
                <w:rFonts w:ascii="Calibri" w:eastAsia="Times New Roman" w:hAnsi="Calibri" w:cs="Times New Roman"/>
                <w:b/>
                <w:bCs/>
                <w:color w:val="000000"/>
                <w:sz w:val="22"/>
                <w:szCs w:val="22"/>
                <w:lang w:val="en-US"/>
              </w:rPr>
              <w:t>Normal</w:t>
            </w:r>
          </w:p>
        </w:tc>
        <w:tc>
          <w:tcPr>
            <w:tcW w:w="2407" w:type="dxa"/>
            <w:shd w:val="clear" w:color="auto" w:fill="00B0F0"/>
            <w:noWrap/>
            <w:hideMark/>
          </w:tcPr>
          <w:p w14:paraId="157DA829" w14:textId="77777777" w:rsidR="00DF0981" w:rsidRPr="00DF0981" w:rsidRDefault="00DF0981" w:rsidP="00DF0981">
            <w:pPr>
              <w:rPr>
                <w:rFonts w:ascii="Calibri" w:eastAsia="Times New Roman" w:hAnsi="Calibri" w:cs="Times New Roman"/>
                <w:b/>
                <w:bCs/>
                <w:color w:val="000000"/>
                <w:sz w:val="22"/>
                <w:szCs w:val="22"/>
                <w:lang w:val="en-US"/>
              </w:rPr>
            </w:pPr>
            <w:r w:rsidRPr="00DF0981">
              <w:rPr>
                <w:rFonts w:ascii="Calibri" w:eastAsia="Times New Roman" w:hAnsi="Calibri" w:cs="Times New Roman"/>
                <w:b/>
                <w:bCs/>
                <w:color w:val="000000"/>
                <w:sz w:val="22"/>
                <w:szCs w:val="22"/>
                <w:lang w:val="en-US"/>
              </w:rPr>
              <w:t>Reduce production</w:t>
            </w:r>
          </w:p>
        </w:tc>
      </w:tr>
      <w:tr w:rsidR="00DF0981" w:rsidRPr="00DF0981" w14:paraId="7E1C1441" w14:textId="77777777" w:rsidTr="00DF0981">
        <w:trPr>
          <w:trHeight w:val="300"/>
        </w:trPr>
        <w:tc>
          <w:tcPr>
            <w:tcW w:w="2640" w:type="dxa"/>
            <w:vMerge w:val="restart"/>
            <w:noWrap/>
            <w:vAlign w:val="center"/>
            <w:hideMark/>
          </w:tcPr>
          <w:p w14:paraId="385B7DB4" w14:textId="77777777" w:rsidR="00DF0981" w:rsidRPr="00DF0981" w:rsidRDefault="00DF0981" w:rsidP="00DF0981">
            <w:pPr>
              <w:rPr>
                <w:rFonts w:ascii="Calibri" w:eastAsia="Times New Roman" w:hAnsi="Calibri" w:cs="Times New Roman"/>
                <w:b/>
                <w:bCs/>
                <w:color w:val="000000"/>
                <w:sz w:val="22"/>
                <w:szCs w:val="22"/>
                <w:lang w:val="en-US"/>
              </w:rPr>
            </w:pPr>
            <w:r w:rsidRPr="00DF0981">
              <w:rPr>
                <w:rFonts w:ascii="Calibri" w:eastAsia="Times New Roman" w:hAnsi="Calibri" w:cs="Times New Roman"/>
                <w:b/>
                <w:bCs/>
                <w:color w:val="000000"/>
                <w:sz w:val="22"/>
                <w:szCs w:val="22"/>
                <w:lang w:val="en-US"/>
              </w:rPr>
              <w:t>Torba</w:t>
            </w:r>
          </w:p>
        </w:tc>
        <w:tc>
          <w:tcPr>
            <w:tcW w:w="2656" w:type="dxa"/>
            <w:noWrap/>
            <w:vAlign w:val="center"/>
            <w:hideMark/>
          </w:tcPr>
          <w:p w14:paraId="28F23796" w14:textId="77777777" w:rsidR="00DF0981" w:rsidRPr="00DF0981" w:rsidRDefault="00DF0981" w:rsidP="00DF0981">
            <w:pPr>
              <w:rPr>
                <w:rFonts w:ascii="Calibri" w:eastAsia="Times New Roman" w:hAnsi="Calibri" w:cs="Times New Roman"/>
                <w:color w:val="000000"/>
                <w:sz w:val="22"/>
                <w:szCs w:val="22"/>
                <w:lang w:val="en-US"/>
              </w:rPr>
            </w:pPr>
            <w:r w:rsidRPr="00DF0981">
              <w:rPr>
                <w:rFonts w:ascii="Calibri" w:eastAsia="Times New Roman" w:hAnsi="Calibri" w:cs="Times New Roman"/>
                <w:color w:val="000000"/>
                <w:sz w:val="22"/>
                <w:szCs w:val="22"/>
                <w:lang w:val="en-US"/>
              </w:rPr>
              <w:t>Vanualava - Banks Islands</w:t>
            </w:r>
          </w:p>
        </w:tc>
        <w:tc>
          <w:tcPr>
            <w:tcW w:w="973" w:type="dxa"/>
            <w:noWrap/>
            <w:vAlign w:val="center"/>
            <w:hideMark/>
          </w:tcPr>
          <w:p w14:paraId="6F4B3D1F" w14:textId="77777777" w:rsidR="00DF0981" w:rsidRPr="00DF0981" w:rsidRDefault="00DF0981" w:rsidP="00DF0981">
            <w:pPr>
              <w:jc w:val="center"/>
              <w:rPr>
                <w:rFonts w:ascii="Calibri" w:eastAsia="Times New Roman" w:hAnsi="Calibri" w:cs="Times New Roman"/>
                <w:color w:val="000000"/>
                <w:sz w:val="22"/>
                <w:szCs w:val="22"/>
                <w:lang w:val="en-US"/>
              </w:rPr>
            </w:pPr>
            <w:r w:rsidRPr="00DF0981">
              <w:rPr>
                <w:rFonts w:ascii="Calibri" w:eastAsia="Times New Roman" w:hAnsi="Calibri" w:cs="Times New Roman"/>
                <w:color w:val="000000"/>
                <w:sz w:val="22"/>
                <w:szCs w:val="22"/>
                <w:lang w:val="en-US"/>
              </w:rPr>
              <w:t>1</w:t>
            </w:r>
          </w:p>
        </w:tc>
        <w:tc>
          <w:tcPr>
            <w:tcW w:w="2407" w:type="dxa"/>
            <w:noWrap/>
            <w:vAlign w:val="center"/>
            <w:hideMark/>
          </w:tcPr>
          <w:p w14:paraId="3474C0FA" w14:textId="77777777" w:rsidR="00DF0981" w:rsidRPr="00DF0981" w:rsidRDefault="00DF0981" w:rsidP="00DF0981">
            <w:pPr>
              <w:jc w:val="center"/>
              <w:rPr>
                <w:rFonts w:ascii="Calibri" w:eastAsia="Times New Roman" w:hAnsi="Calibri" w:cs="Times New Roman"/>
                <w:color w:val="000000"/>
                <w:sz w:val="22"/>
                <w:szCs w:val="22"/>
                <w:lang w:val="en-US"/>
              </w:rPr>
            </w:pPr>
          </w:p>
        </w:tc>
      </w:tr>
      <w:tr w:rsidR="00DF0981" w:rsidRPr="00DF0981" w14:paraId="0F3C6932" w14:textId="77777777" w:rsidTr="00DF0981">
        <w:trPr>
          <w:trHeight w:val="300"/>
        </w:trPr>
        <w:tc>
          <w:tcPr>
            <w:tcW w:w="2640" w:type="dxa"/>
            <w:vMerge/>
            <w:vAlign w:val="center"/>
            <w:hideMark/>
          </w:tcPr>
          <w:p w14:paraId="1641EEDD" w14:textId="77777777" w:rsidR="00DF0981" w:rsidRPr="00DF0981" w:rsidRDefault="00DF0981" w:rsidP="00DF0981">
            <w:pPr>
              <w:rPr>
                <w:rFonts w:ascii="Calibri" w:eastAsia="Times New Roman" w:hAnsi="Calibri" w:cs="Times New Roman"/>
                <w:b/>
                <w:bCs/>
                <w:color w:val="000000"/>
                <w:sz w:val="22"/>
                <w:szCs w:val="22"/>
                <w:lang w:val="en-US"/>
              </w:rPr>
            </w:pPr>
          </w:p>
        </w:tc>
        <w:tc>
          <w:tcPr>
            <w:tcW w:w="2656" w:type="dxa"/>
            <w:noWrap/>
            <w:vAlign w:val="center"/>
            <w:hideMark/>
          </w:tcPr>
          <w:p w14:paraId="7A754177" w14:textId="77777777" w:rsidR="00DF0981" w:rsidRPr="00DF0981" w:rsidRDefault="00DF0981" w:rsidP="00DF0981">
            <w:pPr>
              <w:rPr>
                <w:rFonts w:ascii="Calibri" w:eastAsia="Times New Roman" w:hAnsi="Calibri" w:cs="Times New Roman"/>
                <w:color w:val="000000"/>
                <w:sz w:val="22"/>
                <w:szCs w:val="22"/>
                <w:lang w:val="en-US"/>
              </w:rPr>
            </w:pPr>
            <w:r w:rsidRPr="00DF0981">
              <w:rPr>
                <w:rFonts w:ascii="Calibri" w:eastAsia="Times New Roman" w:hAnsi="Calibri" w:cs="Times New Roman"/>
                <w:color w:val="000000"/>
                <w:sz w:val="22"/>
                <w:szCs w:val="22"/>
                <w:lang w:val="en-US"/>
              </w:rPr>
              <w:t>Gaua - Banks Islands</w:t>
            </w:r>
          </w:p>
        </w:tc>
        <w:tc>
          <w:tcPr>
            <w:tcW w:w="973" w:type="dxa"/>
            <w:noWrap/>
            <w:vAlign w:val="center"/>
            <w:hideMark/>
          </w:tcPr>
          <w:p w14:paraId="7F5D605F" w14:textId="77777777" w:rsidR="00DF0981" w:rsidRPr="00DF0981" w:rsidRDefault="00DF0981" w:rsidP="00DF0981">
            <w:pPr>
              <w:jc w:val="center"/>
              <w:rPr>
                <w:rFonts w:ascii="Calibri" w:eastAsia="Times New Roman" w:hAnsi="Calibri" w:cs="Times New Roman"/>
                <w:color w:val="000000"/>
                <w:sz w:val="22"/>
                <w:szCs w:val="22"/>
                <w:lang w:val="en-US"/>
              </w:rPr>
            </w:pPr>
            <w:r w:rsidRPr="00DF0981">
              <w:rPr>
                <w:rFonts w:ascii="Calibri" w:eastAsia="Times New Roman" w:hAnsi="Calibri" w:cs="Times New Roman"/>
                <w:color w:val="000000"/>
                <w:sz w:val="22"/>
                <w:szCs w:val="22"/>
                <w:lang w:val="en-US"/>
              </w:rPr>
              <w:t>1</w:t>
            </w:r>
          </w:p>
        </w:tc>
        <w:tc>
          <w:tcPr>
            <w:tcW w:w="2407" w:type="dxa"/>
            <w:noWrap/>
            <w:vAlign w:val="center"/>
            <w:hideMark/>
          </w:tcPr>
          <w:p w14:paraId="3C471D50" w14:textId="77777777" w:rsidR="00DF0981" w:rsidRPr="00DF0981" w:rsidRDefault="00DF0981" w:rsidP="00DF0981">
            <w:pPr>
              <w:jc w:val="center"/>
              <w:rPr>
                <w:rFonts w:ascii="Calibri" w:eastAsia="Times New Roman" w:hAnsi="Calibri" w:cs="Times New Roman"/>
                <w:color w:val="000000"/>
                <w:sz w:val="22"/>
                <w:szCs w:val="22"/>
                <w:lang w:val="en-US"/>
              </w:rPr>
            </w:pPr>
          </w:p>
        </w:tc>
      </w:tr>
      <w:tr w:rsidR="00DF0981" w:rsidRPr="00DF0981" w14:paraId="3638CA42" w14:textId="77777777" w:rsidTr="00DF0981">
        <w:trPr>
          <w:trHeight w:val="300"/>
        </w:trPr>
        <w:tc>
          <w:tcPr>
            <w:tcW w:w="2640" w:type="dxa"/>
            <w:vMerge w:val="restart"/>
            <w:noWrap/>
            <w:vAlign w:val="center"/>
            <w:hideMark/>
          </w:tcPr>
          <w:p w14:paraId="1B9C628E" w14:textId="77777777" w:rsidR="00DF0981" w:rsidRPr="00DF0981" w:rsidRDefault="00DF0981" w:rsidP="00DF0981">
            <w:pPr>
              <w:rPr>
                <w:rFonts w:ascii="Calibri" w:eastAsia="Times New Roman" w:hAnsi="Calibri" w:cs="Times New Roman"/>
                <w:b/>
                <w:bCs/>
                <w:color w:val="000000"/>
                <w:sz w:val="22"/>
                <w:szCs w:val="22"/>
                <w:lang w:val="en-US"/>
              </w:rPr>
            </w:pPr>
            <w:r w:rsidRPr="00DF0981">
              <w:rPr>
                <w:rFonts w:ascii="Calibri" w:eastAsia="Times New Roman" w:hAnsi="Calibri" w:cs="Times New Roman"/>
                <w:b/>
                <w:bCs/>
                <w:color w:val="000000"/>
                <w:sz w:val="22"/>
                <w:szCs w:val="22"/>
                <w:lang w:val="en-US"/>
              </w:rPr>
              <w:t>Sanma</w:t>
            </w:r>
          </w:p>
        </w:tc>
        <w:tc>
          <w:tcPr>
            <w:tcW w:w="2656" w:type="dxa"/>
            <w:noWrap/>
            <w:vAlign w:val="center"/>
            <w:hideMark/>
          </w:tcPr>
          <w:p w14:paraId="597DAEB0" w14:textId="77777777" w:rsidR="00DF0981" w:rsidRPr="00DF0981" w:rsidRDefault="00DF0981" w:rsidP="00DF0981">
            <w:pPr>
              <w:rPr>
                <w:rFonts w:ascii="Calibri" w:eastAsia="Times New Roman" w:hAnsi="Calibri" w:cs="Times New Roman"/>
                <w:color w:val="000000"/>
                <w:sz w:val="22"/>
                <w:szCs w:val="22"/>
                <w:lang w:val="en-US"/>
              </w:rPr>
            </w:pPr>
            <w:r w:rsidRPr="00DF0981">
              <w:rPr>
                <w:rFonts w:ascii="Calibri" w:eastAsia="Times New Roman" w:hAnsi="Calibri" w:cs="Times New Roman"/>
                <w:color w:val="000000"/>
                <w:sz w:val="22"/>
                <w:szCs w:val="22"/>
                <w:lang w:val="en-US"/>
              </w:rPr>
              <w:t>Santo</w:t>
            </w:r>
          </w:p>
        </w:tc>
        <w:tc>
          <w:tcPr>
            <w:tcW w:w="973" w:type="dxa"/>
            <w:noWrap/>
            <w:vAlign w:val="center"/>
            <w:hideMark/>
          </w:tcPr>
          <w:p w14:paraId="45A36C41" w14:textId="77777777" w:rsidR="00DF0981" w:rsidRPr="00DF0981" w:rsidRDefault="00DF0981" w:rsidP="00DF0981">
            <w:pPr>
              <w:jc w:val="center"/>
              <w:rPr>
                <w:rFonts w:ascii="Calibri" w:eastAsia="Times New Roman" w:hAnsi="Calibri" w:cs="Times New Roman"/>
                <w:color w:val="000000"/>
                <w:sz w:val="22"/>
                <w:szCs w:val="22"/>
                <w:lang w:val="en-US"/>
              </w:rPr>
            </w:pPr>
            <w:r w:rsidRPr="00DF0981">
              <w:rPr>
                <w:rFonts w:ascii="Calibri" w:eastAsia="Times New Roman" w:hAnsi="Calibri" w:cs="Times New Roman"/>
                <w:color w:val="000000"/>
                <w:sz w:val="22"/>
                <w:szCs w:val="22"/>
                <w:lang w:val="en-US"/>
              </w:rPr>
              <w:t>4</w:t>
            </w:r>
          </w:p>
        </w:tc>
        <w:tc>
          <w:tcPr>
            <w:tcW w:w="2407" w:type="dxa"/>
            <w:noWrap/>
            <w:vAlign w:val="center"/>
            <w:hideMark/>
          </w:tcPr>
          <w:p w14:paraId="297CDD0B" w14:textId="77777777" w:rsidR="00DF0981" w:rsidRPr="00DF0981" w:rsidRDefault="00DF0981" w:rsidP="00DF0981">
            <w:pPr>
              <w:jc w:val="center"/>
              <w:rPr>
                <w:rFonts w:ascii="Calibri" w:eastAsia="Times New Roman" w:hAnsi="Calibri" w:cs="Times New Roman"/>
                <w:color w:val="000000"/>
                <w:sz w:val="22"/>
                <w:szCs w:val="22"/>
                <w:lang w:val="en-US"/>
              </w:rPr>
            </w:pPr>
          </w:p>
        </w:tc>
      </w:tr>
      <w:tr w:rsidR="00DF0981" w:rsidRPr="00DF0981" w14:paraId="7A760257" w14:textId="77777777" w:rsidTr="00DF0981">
        <w:trPr>
          <w:trHeight w:val="300"/>
        </w:trPr>
        <w:tc>
          <w:tcPr>
            <w:tcW w:w="2640" w:type="dxa"/>
            <w:vMerge/>
            <w:vAlign w:val="center"/>
            <w:hideMark/>
          </w:tcPr>
          <w:p w14:paraId="3BB428F5" w14:textId="77777777" w:rsidR="00DF0981" w:rsidRPr="00DF0981" w:rsidRDefault="00DF0981" w:rsidP="00DF0981">
            <w:pPr>
              <w:rPr>
                <w:rFonts w:ascii="Calibri" w:eastAsia="Times New Roman" w:hAnsi="Calibri" w:cs="Times New Roman"/>
                <w:b/>
                <w:bCs/>
                <w:color w:val="000000"/>
                <w:sz w:val="22"/>
                <w:szCs w:val="22"/>
                <w:lang w:val="en-US"/>
              </w:rPr>
            </w:pPr>
          </w:p>
        </w:tc>
        <w:tc>
          <w:tcPr>
            <w:tcW w:w="2656" w:type="dxa"/>
            <w:noWrap/>
            <w:vAlign w:val="center"/>
            <w:hideMark/>
          </w:tcPr>
          <w:p w14:paraId="099416D3" w14:textId="77777777" w:rsidR="00DF0981" w:rsidRPr="00DF0981" w:rsidRDefault="00DF0981" w:rsidP="00DF0981">
            <w:pPr>
              <w:rPr>
                <w:rFonts w:ascii="Calibri" w:eastAsia="Times New Roman" w:hAnsi="Calibri" w:cs="Times New Roman"/>
                <w:color w:val="000000"/>
                <w:sz w:val="22"/>
                <w:szCs w:val="22"/>
                <w:lang w:val="en-US"/>
              </w:rPr>
            </w:pPr>
            <w:r w:rsidRPr="00DF0981">
              <w:rPr>
                <w:rFonts w:ascii="Calibri" w:eastAsia="Times New Roman" w:hAnsi="Calibri" w:cs="Times New Roman"/>
                <w:color w:val="000000"/>
                <w:sz w:val="22"/>
                <w:szCs w:val="22"/>
                <w:lang w:val="en-US"/>
              </w:rPr>
              <w:t>Malo</w:t>
            </w:r>
          </w:p>
        </w:tc>
        <w:tc>
          <w:tcPr>
            <w:tcW w:w="973" w:type="dxa"/>
            <w:noWrap/>
            <w:vAlign w:val="center"/>
            <w:hideMark/>
          </w:tcPr>
          <w:p w14:paraId="113C4BA3" w14:textId="77777777" w:rsidR="00DF0981" w:rsidRPr="00DF0981" w:rsidRDefault="00DF0981" w:rsidP="00DF0981">
            <w:pPr>
              <w:jc w:val="center"/>
              <w:rPr>
                <w:rFonts w:ascii="Calibri" w:eastAsia="Times New Roman" w:hAnsi="Calibri" w:cs="Times New Roman"/>
                <w:color w:val="000000"/>
                <w:sz w:val="22"/>
                <w:szCs w:val="22"/>
                <w:lang w:val="en-US"/>
              </w:rPr>
            </w:pPr>
            <w:r w:rsidRPr="00DF0981">
              <w:rPr>
                <w:rFonts w:ascii="Calibri" w:eastAsia="Times New Roman" w:hAnsi="Calibri" w:cs="Times New Roman"/>
                <w:color w:val="000000"/>
                <w:sz w:val="22"/>
                <w:szCs w:val="22"/>
                <w:lang w:val="en-US"/>
              </w:rPr>
              <w:t>1</w:t>
            </w:r>
          </w:p>
        </w:tc>
        <w:tc>
          <w:tcPr>
            <w:tcW w:w="2407" w:type="dxa"/>
            <w:noWrap/>
            <w:vAlign w:val="center"/>
            <w:hideMark/>
          </w:tcPr>
          <w:p w14:paraId="512E5B6B" w14:textId="77777777" w:rsidR="00DF0981" w:rsidRPr="00DF0981" w:rsidRDefault="00DF0981" w:rsidP="00DF0981">
            <w:pPr>
              <w:jc w:val="center"/>
              <w:rPr>
                <w:rFonts w:ascii="Calibri" w:eastAsia="Times New Roman" w:hAnsi="Calibri" w:cs="Times New Roman"/>
                <w:color w:val="000000"/>
                <w:sz w:val="22"/>
                <w:szCs w:val="22"/>
                <w:lang w:val="en-US"/>
              </w:rPr>
            </w:pPr>
          </w:p>
        </w:tc>
      </w:tr>
      <w:tr w:rsidR="00DF0981" w:rsidRPr="00DF0981" w14:paraId="227067CE" w14:textId="77777777" w:rsidTr="00DF0981">
        <w:trPr>
          <w:trHeight w:val="300"/>
        </w:trPr>
        <w:tc>
          <w:tcPr>
            <w:tcW w:w="2640" w:type="dxa"/>
            <w:noWrap/>
            <w:vAlign w:val="center"/>
            <w:hideMark/>
          </w:tcPr>
          <w:p w14:paraId="1C44C815" w14:textId="77777777" w:rsidR="00DF0981" w:rsidRPr="00DF0981" w:rsidRDefault="00DF0981" w:rsidP="00DF0981">
            <w:pPr>
              <w:rPr>
                <w:rFonts w:ascii="Calibri" w:eastAsia="Times New Roman" w:hAnsi="Calibri" w:cs="Times New Roman"/>
                <w:b/>
                <w:bCs/>
                <w:color w:val="000000"/>
                <w:sz w:val="22"/>
                <w:szCs w:val="22"/>
                <w:lang w:val="en-US"/>
              </w:rPr>
            </w:pPr>
            <w:r w:rsidRPr="00DF0981">
              <w:rPr>
                <w:rFonts w:ascii="Calibri" w:eastAsia="Times New Roman" w:hAnsi="Calibri" w:cs="Times New Roman"/>
                <w:b/>
                <w:bCs/>
                <w:color w:val="000000"/>
                <w:sz w:val="22"/>
                <w:szCs w:val="22"/>
                <w:lang w:val="en-US"/>
              </w:rPr>
              <w:t>Penama</w:t>
            </w:r>
          </w:p>
        </w:tc>
        <w:tc>
          <w:tcPr>
            <w:tcW w:w="2656" w:type="dxa"/>
            <w:noWrap/>
            <w:vAlign w:val="center"/>
            <w:hideMark/>
          </w:tcPr>
          <w:p w14:paraId="15BC8681" w14:textId="77777777" w:rsidR="00DF0981" w:rsidRPr="00DF0981" w:rsidRDefault="00DF0981" w:rsidP="00DF0981">
            <w:pPr>
              <w:rPr>
                <w:rFonts w:ascii="Calibri" w:eastAsia="Times New Roman" w:hAnsi="Calibri" w:cs="Times New Roman"/>
                <w:color w:val="000000"/>
                <w:sz w:val="22"/>
                <w:szCs w:val="22"/>
                <w:lang w:val="en-US"/>
              </w:rPr>
            </w:pPr>
            <w:r w:rsidRPr="00DF0981">
              <w:rPr>
                <w:rFonts w:ascii="Calibri" w:eastAsia="Times New Roman" w:hAnsi="Calibri" w:cs="Times New Roman"/>
                <w:color w:val="000000"/>
                <w:sz w:val="22"/>
                <w:szCs w:val="22"/>
                <w:lang w:val="en-US"/>
              </w:rPr>
              <w:t>Pentecost</w:t>
            </w:r>
          </w:p>
        </w:tc>
        <w:tc>
          <w:tcPr>
            <w:tcW w:w="973" w:type="dxa"/>
            <w:noWrap/>
            <w:vAlign w:val="center"/>
            <w:hideMark/>
          </w:tcPr>
          <w:p w14:paraId="7C80B12A" w14:textId="77777777" w:rsidR="00DF0981" w:rsidRPr="00DF0981" w:rsidRDefault="00DF0981" w:rsidP="00DF0981">
            <w:pPr>
              <w:jc w:val="center"/>
              <w:rPr>
                <w:rFonts w:ascii="Calibri" w:eastAsia="Times New Roman" w:hAnsi="Calibri" w:cs="Times New Roman"/>
                <w:color w:val="000000"/>
                <w:sz w:val="22"/>
                <w:szCs w:val="22"/>
                <w:lang w:val="en-US"/>
              </w:rPr>
            </w:pPr>
            <w:r w:rsidRPr="00DF0981">
              <w:rPr>
                <w:rFonts w:ascii="Calibri" w:eastAsia="Times New Roman" w:hAnsi="Calibri" w:cs="Times New Roman"/>
                <w:color w:val="000000"/>
                <w:sz w:val="22"/>
                <w:szCs w:val="22"/>
                <w:lang w:val="en-US"/>
              </w:rPr>
              <w:t>2</w:t>
            </w:r>
          </w:p>
        </w:tc>
        <w:tc>
          <w:tcPr>
            <w:tcW w:w="2407" w:type="dxa"/>
            <w:noWrap/>
            <w:vAlign w:val="center"/>
            <w:hideMark/>
          </w:tcPr>
          <w:p w14:paraId="7019A233" w14:textId="77777777" w:rsidR="00DF0981" w:rsidRPr="00DF0981" w:rsidRDefault="00DF0981" w:rsidP="00DF0981">
            <w:pPr>
              <w:jc w:val="center"/>
              <w:rPr>
                <w:rFonts w:ascii="Calibri" w:eastAsia="Times New Roman" w:hAnsi="Calibri" w:cs="Times New Roman"/>
                <w:color w:val="000000"/>
                <w:sz w:val="22"/>
                <w:szCs w:val="22"/>
                <w:lang w:val="en-US"/>
              </w:rPr>
            </w:pPr>
          </w:p>
        </w:tc>
      </w:tr>
      <w:tr w:rsidR="00DF0981" w:rsidRPr="00DF0981" w14:paraId="77117A1F" w14:textId="77777777" w:rsidTr="00DF0981">
        <w:trPr>
          <w:trHeight w:val="300"/>
        </w:trPr>
        <w:tc>
          <w:tcPr>
            <w:tcW w:w="2640" w:type="dxa"/>
            <w:vMerge w:val="restart"/>
            <w:noWrap/>
            <w:vAlign w:val="center"/>
            <w:hideMark/>
          </w:tcPr>
          <w:p w14:paraId="4D4B0541" w14:textId="77777777" w:rsidR="00DF0981" w:rsidRPr="00DF0981" w:rsidRDefault="00DF0981" w:rsidP="00DF0981">
            <w:pPr>
              <w:rPr>
                <w:rFonts w:ascii="Calibri" w:eastAsia="Times New Roman" w:hAnsi="Calibri" w:cs="Times New Roman"/>
                <w:b/>
                <w:bCs/>
                <w:color w:val="000000"/>
                <w:sz w:val="22"/>
                <w:szCs w:val="22"/>
                <w:lang w:val="en-US"/>
              </w:rPr>
            </w:pPr>
            <w:r w:rsidRPr="00DF0981">
              <w:rPr>
                <w:rFonts w:ascii="Calibri" w:eastAsia="Times New Roman" w:hAnsi="Calibri" w:cs="Times New Roman"/>
                <w:b/>
                <w:bCs/>
                <w:color w:val="000000"/>
                <w:sz w:val="22"/>
                <w:szCs w:val="22"/>
                <w:lang w:val="en-US"/>
              </w:rPr>
              <w:t>Malampa</w:t>
            </w:r>
          </w:p>
        </w:tc>
        <w:tc>
          <w:tcPr>
            <w:tcW w:w="2656" w:type="dxa"/>
            <w:noWrap/>
            <w:vAlign w:val="center"/>
            <w:hideMark/>
          </w:tcPr>
          <w:p w14:paraId="52156A06" w14:textId="77777777" w:rsidR="00DF0981" w:rsidRPr="00DF0981" w:rsidRDefault="00DF0981" w:rsidP="00DF0981">
            <w:pPr>
              <w:rPr>
                <w:rFonts w:ascii="Calibri" w:eastAsia="Times New Roman" w:hAnsi="Calibri" w:cs="Times New Roman"/>
                <w:color w:val="000000"/>
                <w:sz w:val="22"/>
                <w:szCs w:val="22"/>
                <w:lang w:val="en-US"/>
              </w:rPr>
            </w:pPr>
            <w:r w:rsidRPr="00DF0981">
              <w:rPr>
                <w:rFonts w:ascii="Calibri" w:eastAsia="Times New Roman" w:hAnsi="Calibri" w:cs="Times New Roman"/>
                <w:color w:val="000000"/>
                <w:sz w:val="22"/>
                <w:szCs w:val="22"/>
                <w:lang w:val="en-US"/>
              </w:rPr>
              <w:t>Malekula</w:t>
            </w:r>
          </w:p>
        </w:tc>
        <w:tc>
          <w:tcPr>
            <w:tcW w:w="973" w:type="dxa"/>
            <w:noWrap/>
            <w:vAlign w:val="center"/>
            <w:hideMark/>
          </w:tcPr>
          <w:p w14:paraId="1A915919" w14:textId="77777777" w:rsidR="00DF0981" w:rsidRPr="00DF0981" w:rsidRDefault="00DF0981" w:rsidP="00DF0981">
            <w:pPr>
              <w:jc w:val="center"/>
              <w:rPr>
                <w:rFonts w:ascii="Calibri" w:eastAsia="Times New Roman" w:hAnsi="Calibri" w:cs="Times New Roman"/>
                <w:color w:val="000000"/>
                <w:sz w:val="22"/>
                <w:szCs w:val="22"/>
                <w:lang w:val="en-US"/>
              </w:rPr>
            </w:pPr>
            <w:r w:rsidRPr="00DF0981">
              <w:rPr>
                <w:rFonts w:ascii="Calibri" w:eastAsia="Times New Roman" w:hAnsi="Calibri" w:cs="Times New Roman"/>
                <w:color w:val="000000"/>
                <w:sz w:val="22"/>
                <w:szCs w:val="22"/>
                <w:lang w:val="en-US"/>
              </w:rPr>
              <w:t>1</w:t>
            </w:r>
          </w:p>
        </w:tc>
        <w:tc>
          <w:tcPr>
            <w:tcW w:w="2407" w:type="dxa"/>
            <w:noWrap/>
            <w:vAlign w:val="center"/>
            <w:hideMark/>
          </w:tcPr>
          <w:p w14:paraId="5513E3A8" w14:textId="77777777" w:rsidR="00DF0981" w:rsidRPr="00DF0981" w:rsidRDefault="00DF0981" w:rsidP="00DF0981">
            <w:pPr>
              <w:jc w:val="center"/>
              <w:rPr>
                <w:rFonts w:ascii="Calibri" w:eastAsia="Times New Roman" w:hAnsi="Calibri" w:cs="Times New Roman"/>
                <w:color w:val="000000"/>
                <w:sz w:val="22"/>
                <w:szCs w:val="22"/>
                <w:lang w:val="en-US"/>
              </w:rPr>
            </w:pPr>
          </w:p>
        </w:tc>
      </w:tr>
      <w:tr w:rsidR="00DF0981" w:rsidRPr="00DF0981" w14:paraId="67DF78E4" w14:textId="77777777" w:rsidTr="00DF0981">
        <w:trPr>
          <w:trHeight w:val="300"/>
        </w:trPr>
        <w:tc>
          <w:tcPr>
            <w:tcW w:w="2640" w:type="dxa"/>
            <w:vMerge/>
            <w:vAlign w:val="center"/>
            <w:hideMark/>
          </w:tcPr>
          <w:p w14:paraId="7486EC26" w14:textId="77777777" w:rsidR="00DF0981" w:rsidRPr="00DF0981" w:rsidRDefault="00DF0981" w:rsidP="00DF0981">
            <w:pPr>
              <w:rPr>
                <w:rFonts w:ascii="Calibri" w:eastAsia="Times New Roman" w:hAnsi="Calibri" w:cs="Times New Roman"/>
                <w:b/>
                <w:bCs/>
                <w:color w:val="000000"/>
                <w:sz w:val="22"/>
                <w:szCs w:val="22"/>
                <w:lang w:val="en-US"/>
              </w:rPr>
            </w:pPr>
          </w:p>
        </w:tc>
        <w:tc>
          <w:tcPr>
            <w:tcW w:w="2656" w:type="dxa"/>
            <w:noWrap/>
            <w:vAlign w:val="center"/>
            <w:hideMark/>
          </w:tcPr>
          <w:p w14:paraId="771E556D" w14:textId="77777777" w:rsidR="00DF0981" w:rsidRPr="00DF0981" w:rsidRDefault="00DF0981" w:rsidP="00DF0981">
            <w:pPr>
              <w:rPr>
                <w:rFonts w:ascii="Calibri" w:eastAsia="Times New Roman" w:hAnsi="Calibri" w:cs="Times New Roman"/>
                <w:color w:val="000000"/>
                <w:sz w:val="22"/>
                <w:szCs w:val="22"/>
                <w:lang w:val="en-US"/>
              </w:rPr>
            </w:pPr>
            <w:r w:rsidRPr="00DF0981">
              <w:rPr>
                <w:rFonts w:ascii="Calibri" w:eastAsia="Times New Roman" w:hAnsi="Calibri" w:cs="Times New Roman"/>
                <w:color w:val="000000"/>
                <w:sz w:val="22"/>
                <w:szCs w:val="22"/>
                <w:lang w:val="en-US"/>
              </w:rPr>
              <w:t>Ambrym</w:t>
            </w:r>
          </w:p>
        </w:tc>
        <w:tc>
          <w:tcPr>
            <w:tcW w:w="973" w:type="dxa"/>
            <w:noWrap/>
            <w:vAlign w:val="center"/>
            <w:hideMark/>
          </w:tcPr>
          <w:p w14:paraId="61C03EE4" w14:textId="77777777" w:rsidR="00DF0981" w:rsidRPr="00DF0981" w:rsidRDefault="00DF0981" w:rsidP="00DF0981">
            <w:pPr>
              <w:ind w:firstLineChars="100" w:firstLine="220"/>
              <w:jc w:val="center"/>
              <w:rPr>
                <w:rFonts w:ascii="Calibri" w:eastAsia="Times New Roman" w:hAnsi="Calibri" w:cs="Times New Roman"/>
                <w:color w:val="000000"/>
                <w:sz w:val="22"/>
                <w:szCs w:val="22"/>
                <w:lang w:val="en-US"/>
              </w:rPr>
            </w:pPr>
          </w:p>
        </w:tc>
        <w:tc>
          <w:tcPr>
            <w:tcW w:w="2407" w:type="dxa"/>
            <w:noWrap/>
            <w:vAlign w:val="center"/>
            <w:hideMark/>
          </w:tcPr>
          <w:p w14:paraId="27399A41" w14:textId="77777777" w:rsidR="00DF0981" w:rsidRPr="00DF0981" w:rsidRDefault="00DF0981" w:rsidP="00DF0981">
            <w:pPr>
              <w:jc w:val="center"/>
              <w:rPr>
                <w:rFonts w:ascii="Calibri" w:eastAsia="Times New Roman" w:hAnsi="Calibri" w:cs="Times New Roman"/>
                <w:color w:val="000000"/>
                <w:sz w:val="22"/>
                <w:szCs w:val="22"/>
                <w:lang w:val="en-US"/>
              </w:rPr>
            </w:pPr>
            <w:r w:rsidRPr="00DF0981">
              <w:rPr>
                <w:rFonts w:ascii="Calibri" w:eastAsia="Times New Roman" w:hAnsi="Calibri" w:cs="Times New Roman"/>
                <w:color w:val="000000"/>
                <w:sz w:val="22"/>
                <w:szCs w:val="22"/>
                <w:lang w:val="en-US"/>
              </w:rPr>
              <w:t>1</w:t>
            </w:r>
          </w:p>
        </w:tc>
      </w:tr>
      <w:tr w:rsidR="00DF0981" w:rsidRPr="00DF0981" w14:paraId="1441BF5C" w14:textId="77777777" w:rsidTr="00DF0981">
        <w:trPr>
          <w:trHeight w:val="300"/>
        </w:trPr>
        <w:tc>
          <w:tcPr>
            <w:tcW w:w="2640" w:type="dxa"/>
            <w:vMerge w:val="restart"/>
            <w:noWrap/>
            <w:vAlign w:val="center"/>
            <w:hideMark/>
          </w:tcPr>
          <w:p w14:paraId="032DB566" w14:textId="77777777" w:rsidR="00DF0981" w:rsidRPr="00DF0981" w:rsidRDefault="00DF0981" w:rsidP="00DF0981">
            <w:pPr>
              <w:rPr>
                <w:rFonts w:ascii="Calibri" w:eastAsia="Times New Roman" w:hAnsi="Calibri" w:cs="Times New Roman"/>
                <w:b/>
                <w:bCs/>
                <w:color w:val="000000"/>
                <w:sz w:val="22"/>
                <w:szCs w:val="22"/>
                <w:lang w:val="en-US"/>
              </w:rPr>
            </w:pPr>
            <w:r w:rsidRPr="00DF0981">
              <w:rPr>
                <w:rFonts w:ascii="Calibri" w:eastAsia="Times New Roman" w:hAnsi="Calibri" w:cs="Times New Roman"/>
                <w:b/>
                <w:bCs/>
                <w:color w:val="000000"/>
                <w:sz w:val="22"/>
                <w:szCs w:val="22"/>
                <w:lang w:val="en-US"/>
              </w:rPr>
              <w:t>Shefa</w:t>
            </w:r>
          </w:p>
        </w:tc>
        <w:tc>
          <w:tcPr>
            <w:tcW w:w="2656" w:type="dxa"/>
            <w:noWrap/>
            <w:vAlign w:val="center"/>
            <w:hideMark/>
          </w:tcPr>
          <w:p w14:paraId="0B94B31E" w14:textId="77777777" w:rsidR="00DF0981" w:rsidRPr="00DF0981" w:rsidRDefault="00DF0981" w:rsidP="00DF0981">
            <w:pPr>
              <w:rPr>
                <w:rFonts w:ascii="Calibri" w:eastAsia="Times New Roman" w:hAnsi="Calibri" w:cs="Times New Roman"/>
                <w:color w:val="000000"/>
                <w:sz w:val="22"/>
                <w:szCs w:val="22"/>
                <w:lang w:val="en-US"/>
              </w:rPr>
            </w:pPr>
            <w:r w:rsidRPr="00DF0981">
              <w:rPr>
                <w:rFonts w:ascii="Calibri" w:eastAsia="Times New Roman" w:hAnsi="Calibri" w:cs="Times New Roman"/>
                <w:color w:val="000000"/>
                <w:sz w:val="22"/>
                <w:szCs w:val="22"/>
                <w:lang w:val="en-US"/>
              </w:rPr>
              <w:t>Emae</w:t>
            </w:r>
          </w:p>
        </w:tc>
        <w:tc>
          <w:tcPr>
            <w:tcW w:w="973" w:type="dxa"/>
            <w:noWrap/>
            <w:vAlign w:val="center"/>
            <w:hideMark/>
          </w:tcPr>
          <w:p w14:paraId="62A84E0E" w14:textId="77777777" w:rsidR="00DF0981" w:rsidRPr="00DF0981" w:rsidRDefault="00DF0981" w:rsidP="00DF0981">
            <w:pPr>
              <w:jc w:val="center"/>
              <w:rPr>
                <w:rFonts w:ascii="Calibri" w:eastAsia="Times New Roman" w:hAnsi="Calibri" w:cs="Times New Roman"/>
                <w:color w:val="000000"/>
                <w:sz w:val="22"/>
                <w:szCs w:val="22"/>
                <w:lang w:val="en-US"/>
              </w:rPr>
            </w:pPr>
            <w:r w:rsidRPr="00DF0981">
              <w:rPr>
                <w:rFonts w:ascii="Calibri" w:eastAsia="Times New Roman" w:hAnsi="Calibri" w:cs="Times New Roman"/>
                <w:color w:val="000000"/>
                <w:sz w:val="22"/>
                <w:szCs w:val="22"/>
                <w:lang w:val="en-US"/>
              </w:rPr>
              <w:t>1</w:t>
            </w:r>
          </w:p>
        </w:tc>
        <w:tc>
          <w:tcPr>
            <w:tcW w:w="2407" w:type="dxa"/>
            <w:noWrap/>
            <w:vAlign w:val="center"/>
            <w:hideMark/>
          </w:tcPr>
          <w:p w14:paraId="6DC75CD8" w14:textId="77777777" w:rsidR="00DF0981" w:rsidRPr="00DF0981" w:rsidRDefault="00DF0981" w:rsidP="00DF0981">
            <w:pPr>
              <w:jc w:val="center"/>
              <w:rPr>
                <w:rFonts w:ascii="Calibri" w:eastAsia="Times New Roman" w:hAnsi="Calibri" w:cs="Times New Roman"/>
                <w:color w:val="000000"/>
                <w:sz w:val="22"/>
                <w:szCs w:val="22"/>
                <w:lang w:val="en-US"/>
              </w:rPr>
            </w:pPr>
          </w:p>
        </w:tc>
      </w:tr>
      <w:tr w:rsidR="00DF0981" w:rsidRPr="00DF0981" w14:paraId="27B16F5E" w14:textId="77777777" w:rsidTr="00DF0981">
        <w:trPr>
          <w:trHeight w:val="300"/>
        </w:trPr>
        <w:tc>
          <w:tcPr>
            <w:tcW w:w="2640" w:type="dxa"/>
            <w:vMerge/>
            <w:vAlign w:val="center"/>
            <w:hideMark/>
          </w:tcPr>
          <w:p w14:paraId="3956EDAF" w14:textId="77777777" w:rsidR="00DF0981" w:rsidRPr="00DF0981" w:rsidRDefault="00DF0981" w:rsidP="00DF0981">
            <w:pPr>
              <w:rPr>
                <w:rFonts w:ascii="Calibri" w:eastAsia="Times New Roman" w:hAnsi="Calibri" w:cs="Times New Roman"/>
                <w:b/>
                <w:bCs/>
                <w:color w:val="000000"/>
                <w:sz w:val="22"/>
                <w:szCs w:val="22"/>
                <w:lang w:val="en-US"/>
              </w:rPr>
            </w:pPr>
          </w:p>
        </w:tc>
        <w:tc>
          <w:tcPr>
            <w:tcW w:w="2656" w:type="dxa"/>
            <w:noWrap/>
            <w:vAlign w:val="center"/>
            <w:hideMark/>
          </w:tcPr>
          <w:p w14:paraId="56E9346E" w14:textId="77777777" w:rsidR="00DF0981" w:rsidRPr="00DF0981" w:rsidRDefault="00DF0981" w:rsidP="00DF0981">
            <w:pPr>
              <w:rPr>
                <w:rFonts w:ascii="Calibri" w:eastAsia="Times New Roman" w:hAnsi="Calibri" w:cs="Times New Roman"/>
                <w:color w:val="000000"/>
                <w:sz w:val="22"/>
                <w:szCs w:val="22"/>
                <w:lang w:val="en-US"/>
              </w:rPr>
            </w:pPr>
            <w:r w:rsidRPr="00DF0981">
              <w:rPr>
                <w:rFonts w:ascii="Calibri" w:eastAsia="Times New Roman" w:hAnsi="Calibri" w:cs="Times New Roman"/>
                <w:color w:val="000000"/>
                <w:sz w:val="22"/>
                <w:szCs w:val="22"/>
                <w:lang w:val="en-US"/>
              </w:rPr>
              <w:t>Efate</w:t>
            </w:r>
          </w:p>
        </w:tc>
        <w:tc>
          <w:tcPr>
            <w:tcW w:w="973" w:type="dxa"/>
            <w:noWrap/>
            <w:vAlign w:val="center"/>
            <w:hideMark/>
          </w:tcPr>
          <w:p w14:paraId="4B8D4257" w14:textId="77777777" w:rsidR="00DF0981" w:rsidRPr="00DF0981" w:rsidRDefault="00DF0981" w:rsidP="00DF0981">
            <w:pPr>
              <w:jc w:val="center"/>
              <w:rPr>
                <w:rFonts w:ascii="Calibri" w:eastAsia="Times New Roman" w:hAnsi="Calibri" w:cs="Times New Roman"/>
                <w:color w:val="000000"/>
                <w:sz w:val="22"/>
                <w:szCs w:val="22"/>
                <w:lang w:val="en-US"/>
              </w:rPr>
            </w:pPr>
            <w:r w:rsidRPr="00DF0981">
              <w:rPr>
                <w:rFonts w:ascii="Calibri" w:eastAsia="Times New Roman" w:hAnsi="Calibri" w:cs="Times New Roman"/>
                <w:color w:val="000000"/>
                <w:sz w:val="22"/>
                <w:szCs w:val="22"/>
                <w:lang w:val="en-US"/>
              </w:rPr>
              <w:t>1</w:t>
            </w:r>
          </w:p>
        </w:tc>
        <w:tc>
          <w:tcPr>
            <w:tcW w:w="2407" w:type="dxa"/>
            <w:noWrap/>
            <w:vAlign w:val="center"/>
            <w:hideMark/>
          </w:tcPr>
          <w:p w14:paraId="0536F068" w14:textId="77777777" w:rsidR="00DF0981" w:rsidRPr="00DF0981" w:rsidRDefault="00DF0981" w:rsidP="00DF0981">
            <w:pPr>
              <w:jc w:val="center"/>
              <w:rPr>
                <w:rFonts w:ascii="Calibri" w:eastAsia="Times New Roman" w:hAnsi="Calibri" w:cs="Times New Roman"/>
                <w:color w:val="000000"/>
                <w:sz w:val="22"/>
                <w:szCs w:val="22"/>
                <w:lang w:val="en-US"/>
              </w:rPr>
            </w:pPr>
          </w:p>
        </w:tc>
      </w:tr>
      <w:tr w:rsidR="00DF0981" w:rsidRPr="00DF0981" w14:paraId="49D72F75" w14:textId="77777777" w:rsidTr="00DF0981">
        <w:trPr>
          <w:trHeight w:val="300"/>
        </w:trPr>
        <w:tc>
          <w:tcPr>
            <w:tcW w:w="2640" w:type="dxa"/>
            <w:vMerge w:val="restart"/>
            <w:noWrap/>
            <w:vAlign w:val="center"/>
            <w:hideMark/>
          </w:tcPr>
          <w:p w14:paraId="5D0A3BB8" w14:textId="77777777" w:rsidR="00DF0981" w:rsidRPr="00DF0981" w:rsidRDefault="00DF0981" w:rsidP="00DF0981">
            <w:pPr>
              <w:rPr>
                <w:rFonts w:ascii="Calibri" w:eastAsia="Times New Roman" w:hAnsi="Calibri" w:cs="Times New Roman"/>
                <w:b/>
                <w:bCs/>
                <w:color w:val="000000"/>
                <w:sz w:val="22"/>
                <w:szCs w:val="22"/>
                <w:lang w:val="en-US"/>
              </w:rPr>
            </w:pPr>
            <w:r w:rsidRPr="00DF0981">
              <w:rPr>
                <w:rFonts w:ascii="Calibri" w:eastAsia="Times New Roman" w:hAnsi="Calibri" w:cs="Times New Roman"/>
                <w:b/>
                <w:bCs/>
                <w:color w:val="000000"/>
                <w:sz w:val="22"/>
                <w:szCs w:val="22"/>
                <w:lang w:val="en-US"/>
              </w:rPr>
              <w:t>Tafea</w:t>
            </w:r>
          </w:p>
        </w:tc>
        <w:tc>
          <w:tcPr>
            <w:tcW w:w="2656" w:type="dxa"/>
            <w:noWrap/>
            <w:vAlign w:val="center"/>
            <w:hideMark/>
          </w:tcPr>
          <w:p w14:paraId="6CA1E220" w14:textId="77777777" w:rsidR="00DF0981" w:rsidRPr="00DF0981" w:rsidRDefault="00DF0981" w:rsidP="00DF0981">
            <w:pPr>
              <w:rPr>
                <w:rFonts w:ascii="Calibri" w:eastAsia="Times New Roman" w:hAnsi="Calibri" w:cs="Times New Roman"/>
                <w:color w:val="000000"/>
                <w:sz w:val="22"/>
                <w:szCs w:val="22"/>
                <w:lang w:val="en-US"/>
              </w:rPr>
            </w:pPr>
            <w:r w:rsidRPr="00DF0981">
              <w:rPr>
                <w:rFonts w:ascii="Calibri" w:eastAsia="Times New Roman" w:hAnsi="Calibri" w:cs="Times New Roman"/>
                <w:color w:val="000000"/>
                <w:sz w:val="22"/>
                <w:szCs w:val="22"/>
                <w:lang w:val="en-US"/>
              </w:rPr>
              <w:t>Erromango</w:t>
            </w:r>
          </w:p>
        </w:tc>
        <w:tc>
          <w:tcPr>
            <w:tcW w:w="973" w:type="dxa"/>
            <w:noWrap/>
            <w:vAlign w:val="center"/>
            <w:hideMark/>
          </w:tcPr>
          <w:p w14:paraId="196CCF20" w14:textId="77777777" w:rsidR="00DF0981" w:rsidRPr="00DF0981" w:rsidRDefault="00DF0981" w:rsidP="00DF0981">
            <w:pPr>
              <w:jc w:val="center"/>
              <w:rPr>
                <w:rFonts w:ascii="Calibri" w:eastAsia="Times New Roman" w:hAnsi="Calibri" w:cs="Times New Roman"/>
                <w:color w:val="000000"/>
                <w:sz w:val="22"/>
                <w:szCs w:val="22"/>
                <w:lang w:val="en-US"/>
              </w:rPr>
            </w:pPr>
            <w:r w:rsidRPr="00DF0981">
              <w:rPr>
                <w:rFonts w:ascii="Calibri" w:eastAsia="Times New Roman" w:hAnsi="Calibri" w:cs="Times New Roman"/>
                <w:color w:val="000000"/>
                <w:sz w:val="22"/>
                <w:szCs w:val="22"/>
                <w:lang w:val="en-US"/>
              </w:rPr>
              <w:t>1</w:t>
            </w:r>
          </w:p>
        </w:tc>
        <w:tc>
          <w:tcPr>
            <w:tcW w:w="2407" w:type="dxa"/>
            <w:noWrap/>
            <w:vAlign w:val="center"/>
            <w:hideMark/>
          </w:tcPr>
          <w:p w14:paraId="7E52CEDF" w14:textId="77777777" w:rsidR="00DF0981" w:rsidRPr="00DF0981" w:rsidRDefault="00DF0981" w:rsidP="00DF0981">
            <w:pPr>
              <w:jc w:val="center"/>
              <w:rPr>
                <w:rFonts w:ascii="Calibri" w:eastAsia="Times New Roman" w:hAnsi="Calibri" w:cs="Times New Roman"/>
                <w:color w:val="000000"/>
                <w:sz w:val="22"/>
                <w:szCs w:val="22"/>
                <w:lang w:val="en-US"/>
              </w:rPr>
            </w:pPr>
          </w:p>
        </w:tc>
      </w:tr>
      <w:tr w:rsidR="00DF0981" w:rsidRPr="00DF0981" w14:paraId="1E7F76D6" w14:textId="77777777" w:rsidTr="00DF0981">
        <w:trPr>
          <w:trHeight w:val="300"/>
        </w:trPr>
        <w:tc>
          <w:tcPr>
            <w:tcW w:w="2640" w:type="dxa"/>
            <w:vMerge/>
            <w:hideMark/>
          </w:tcPr>
          <w:p w14:paraId="5F446B73" w14:textId="77777777" w:rsidR="00DF0981" w:rsidRPr="00DF0981" w:rsidRDefault="00DF0981" w:rsidP="00DF0981">
            <w:pPr>
              <w:rPr>
                <w:rFonts w:ascii="Calibri" w:eastAsia="Times New Roman" w:hAnsi="Calibri" w:cs="Times New Roman"/>
                <w:b/>
                <w:bCs/>
                <w:color w:val="000000"/>
                <w:sz w:val="22"/>
                <w:szCs w:val="22"/>
                <w:lang w:val="en-US"/>
              </w:rPr>
            </w:pPr>
          </w:p>
        </w:tc>
        <w:tc>
          <w:tcPr>
            <w:tcW w:w="2656" w:type="dxa"/>
            <w:noWrap/>
            <w:vAlign w:val="center"/>
            <w:hideMark/>
          </w:tcPr>
          <w:p w14:paraId="5EDB13B6" w14:textId="77777777" w:rsidR="00DF0981" w:rsidRPr="00DF0981" w:rsidRDefault="00DF0981" w:rsidP="00DF0981">
            <w:pPr>
              <w:rPr>
                <w:rFonts w:ascii="Calibri" w:eastAsia="Times New Roman" w:hAnsi="Calibri" w:cs="Times New Roman"/>
                <w:color w:val="000000"/>
                <w:sz w:val="22"/>
                <w:szCs w:val="22"/>
                <w:lang w:val="en-US"/>
              </w:rPr>
            </w:pPr>
            <w:r w:rsidRPr="00DF0981">
              <w:rPr>
                <w:rFonts w:ascii="Calibri" w:eastAsia="Times New Roman" w:hAnsi="Calibri" w:cs="Times New Roman"/>
                <w:color w:val="000000"/>
                <w:sz w:val="22"/>
                <w:szCs w:val="22"/>
                <w:lang w:val="en-US"/>
              </w:rPr>
              <w:t>Tanna</w:t>
            </w:r>
          </w:p>
        </w:tc>
        <w:tc>
          <w:tcPr>
            <w:tcW w:w="973" w:type="dxa"/>
            <w:noWrap/>
            <w:vAlign w:val="center"/>
            <w:hideMark/>
          </w:tcPr>
          <w:p w14:paraId="15900D67" w14:textId="77777777" w:rsidR="00DF0981" w:rsidRPr="00DF0981" w:rsidRDefault="00DF0981" w:rsidP="00DF0981">
            <w:pPr>
              <w:jc w:val="center"/>
              <w:rPr>
                <w:rFonts w:ascii="Calibri" w:eastAsia="Times New Roman" w:hAnsi="Calibri" w:cs="Times New Roman"/>
                <w:color w:val="000000"/>
                <w:sz w:val="22"/>
                <w:szCs w:val="22"/>
                <w:lang w:val="en-US"/>
              </w:rPr>
            </w:pPr>
            <w:r w:rsidRPr="00DF0981">
              <w:rPr>
                <w:rFonts w:ascii="Calibri" w:eastAsia="Times New Roman" w:hAnsi="Calibri" w:cs="Times New Roman"/>
                <w:color w:val="000000"/>
                <w:sz w:val="22"/>
                <w:szCs w:val="22"/>
                <w:lang w:val="en-US"/>
              </w:rPr>
              <w:t>1</w:t>
            </w:r>
          </w:p>
        </w:tc>
        <w:tc>
          <w:tcPr>
            <w:tcW w:w="2407" w:type="dxa"/>
            <w:noWrap/>
            <w:vAlign w:val="center"/>
            <w:hideMark/>
          </w:tcPr>
          <w:p w14:paraId="525EEB8E" w14:textId="77777777" w:rsidR="00DF0981" w:rsidRPr="00DF0981" w:rsidRDefault="00DF0981" w:rsidP="00DF0981">
            <w:pPr>
              <w:jc w:val="center"/>
              <w:rPr>
                <w:rFonts w:ascii="Calibri" w:eastAsia="Times New Roman" w:hAnsi="Calibri" w:cs="Times New Roman"/>
                <w:color w:val="000000"/>
                <w:sz w:val="22"/>
                <w:szCs w:val="22"/>
                <w:lang w:val="en-US"/>
              </w:rPr>
            </w:pPr>
          </w:p>
        </w:tc>
      </w:tr>
      <w:tr w:rsidR="00DF0981" w:rsidRPr="00DF0981" w14:paraId="7FAA71E3" w14:textId="77777777" w:rsidTr="00DF0981">
        <w:trPr>
          <w:trHeight w:val="300"/>
        </w:trPr>
        <w:tc>
          <w:tcPr>
            <w:tcW w:w="2640" w:type="dxa"/>
            <w:vMerge/>
            <w:hideMark/>
          </w:tcPr>
          <w:p w14:paraId="1AFEB7D3" w14:textId="77777777" w:rsidR="00DF0981" w:rsidRPr="00DF0981" w:rsidRDefault="00DF0981" w:rsidP="00DF0981">
            <w:pPr>
              <w:rPr>
                <w:rFonts w:ascii="Calibri" w:eastAsia="Times New Roman" w:hAnsi="Calibri" w:cs="Times New Roman"/>
                <w:b/>
                <w:bCs/>
                <w:color w:val="000000"/>
                <w:sz w:val="22"/>
                <w:szCs w:val="22"/>
                <w:lang w:val="en-US"/>
              </w:rPr>
            </w:pPr>
          </w:p>
        </w:tc>
        <w:tc>
          <w:tcPr>
            <w:tcW w:w="2656" w:type="dxa"/>
            <w:noWrap/>
            <w:vAlign w:val="center"/>
            <w:hideMark/>
          </w:tcPr>
          <w:p w14:paraId="38DEE974" w14:textId="77777777" w:rsidR="00DF0981" w:rsidRPr="00DF0981" w:rsidRDefault="00DF0981" w:rsidP="00DF0981">
            <w:pPr>
              <w:rPr>
                <w:rFonts w:ascii="Calibri" w:eastAsia="Times New Roman" w:hAnsi="Calibri" w:cs="Times New Roman"/>
                <w:color w:val="000000"/>
                <w:sz w:val="22"/>
                <w:szCs w:val="22"/>
                <w:lang w:val="en-US"/>
              </w:rPr>
            </w:pPr>
            <w:r w:rsidRPr="00DF0981">
              <w:rPr>
                <w:rFonts w:ascii="Calibri" w:eastAsia="Times New Roman" w:hAnsi="Calibri" w:cs="Times New Roman"/>
                <w:color w:val="000000"/>
                <w:sz w:val="22"/>
                <w:szCs w:val="22"/>
                <w:lang w:val="en-US"/>
              </w:rPr>
              <w:t>Aneityum</w:t>
            </w:r>
          </w:p>
        </w:tc>
        <w:tc>
          <w:tcPr>
            <w:tcW w:w="973" w:type="dxa"/>
            <w:noWrap/>
            <w:vAlign w:val="center"/>
            <w:hideMark/>
          </w:tcPr>
          <w:p w14:paraId="5AAECBC6" w14:textId="77777777" w:rsidR="00DF0981" w:rsidRPr="00DF0981" w:rsidRDefault="00DF0981" w:rsidP="00DF0981">
            <w:pPr>
              <w:jc w:val="center"/>
              <w:rPr>
                <w:rFonts w:ascii="Calibri" w:eastAsia="Times New Roman" w:hAnsi="Calibri" w:cs="Times New Roman"/>
                <w:color w:val="000000"/>
                <w:sz w:val="22"/>
                <w:szCs w:val="22"/>
                <w:lang w:val="en-US"/>
              </w:rPr>
            </w:pPr>
            <w:r w:rsidRPr="00DF0981">
              <w:rPr>
                <w:rFonts w:ascii="Calibri" w:eastAsia="Times New Roman" w:hAnsi="Calibri" w:cs="Times New Roman"/>
                <w:color w:val="000000"/>
                <w:sz w:val="22"/>
                <w:szCs w:val="22"/>
                <w:lang w:val="en-US"/>
              </w:rPr>
              <w:t>1</w:t>
            </w:r>
          </w:p>
        </w:tc>
        <w:tc>
          <w:tcPr>
            <w:tcW w:w="2407" w:type="dxa"/>
            <w:noWrap/>
            <w:vAlign w:val="center"/>
            <w:hideMark/>
          </w:tcPr>
          <w:p w14:paraId="7ECC5373" w14:textId="77777777" w:rsidR="00DF0981" w:rsidRPr="00DF0981" w:rsidRDefault="00DF0981" w:rsidP="00DF0981">
            <w:pPr>
              <w:jc w:val="center"/>
              <w:rPr>
                <w:rFonts w:ascii="Calibri" w:eastAsia="Times New Roman" w:hAnsi="Calibri" w:cs="Times New Roman"/>
                <w:color w:val="000000"/>
                <w:sz w:val="22"/>
                <w:szCs w:val="22"/>
                <w:lang w:val="en-US"/>
              </w:rPr>
            </w:pPr>
          </w:p>
        </w:tc>
      </w:tr>
      <w:tr w:rsidR="00DF0981" w:rsidRPr="00DF0981" w14:paraId="086FECB4" w14:textId="77777777" w:rsidTr="00DF0981">
        <w:trPr>
          <w:trHeight w:val="300"/>
        </w:trPr>
        <w:tc>
          <w:tcPr>
            <w:tcW w:w="2640" w:type="dxa"/>
            <w:noWrap/>
            <w:hideMark/>
          </w:tcPr>
          <w:p w14:paraId="48E00F45" w14:textId="77777777" w:rsidR="00DF0981" w:rsidRPr="00DF0981" w:rsidRDefault="00DF0981" w:rsidP="00DF0981">
            <w:pPr>
              <w:rPr>
                <w:rFonts w:ascii="Calibri" w:eastAsia="Times New Roman" w:hAnsi="Calibri" w:cs="Times New Roman"/>
                <w:b/>
                <w:bCs/>
                <w:color w:val="000000"/>
                <w:sz w:val="22"/>
                <w:szCs w:val="22"/>
                <w:lang w:val="en-US"/>
              </w:rPr>
            </w:pPr>
            <w:r w:rsidRPr="00DF0981">
              <w:rPr>
                <w:rFonts w:ascii="Calibri" w:eastAsia="Times New Roman" w:hAnsi="Calibri" w:cs="Times New Roman"/>
                <w:b/>
                <w:bCs/>
                <w:color w:val="000000"/>
                <w:sz w:val="22"/>
                <w:szCs w:val="22"/>
                <w:lang w:val="en-US"/>
              </w:rPr>
              <w:t>Grand Total</w:t>
            </w:r>
          </w:p>
        </w:tc>
        <w:tc>
          <w:tcPr>
            <w:tcW w:w="2656" w:type="dxa"/>
            <w:noWrap/>
            <w:hideMark/>
          </w:tcPr>
          <w:p w14:paraId="56B6A301" w14:textId="77777777" w:rsidR="00DF0981" w:rsidRPr="00DF0981" w:rsidRDefault="00DF0981" w:rsidP="00DF0981">
            <w:pPr>
              <w:rPr>
                <w:rFonts w:ascii="Calibri" w:eastAsia="Times New Roman" w:hAnsi="Calibri" w:cs="Times New Roman"/>
                <w:b/>
                <w:bCs/>
                <w:color w:val="000000"/>
                <w:sz w:val="22"/>
                <w:szCs w:val="22"/>
                <w:lang w:val="en-US"/>
              </w:rPr>
            </w:pPr>
            <w:r w:rsidRPr="00DF0981">
              <w:rPr>
                <w:rFonts w:ascii="Calibri" w:eastAsia="Times New Roman" w:hAnsi="Calibri" w:cs="Times New Roman"/>
                <w:b/>
                <w:bCs/>
                <w:color w:val="000000"/>
                <w:sz w:val="22"/>
                <w:szCs w:val="22"/>
                <w:lang w:val="en-US"/>
              </w:rPr>
              <w:t> </w:t>
            </w:r>
          </w:p>
        </w:tc>
        <w:tc>
          <w:tcPr>
            <w:tcW w:w="973" w:type="dxa"/>
            <w:noWrap/>
            <w:vAlign w:val="center"/>
            <w:hideMark/>
          </w:tcPr>
          <w:p w14:paraId="37984E81" w14:textId="77777777" w:rsidR="00DF0981" w:rsidRPr="00DF0981" w:rsidRDefault="00DF0981" w:rsidP="00DF0981">
            <w:pPr>
              <w:jc w:val="center"/>
              <w:rPr>
                <w:rFonts w:ascii="Calibri" w:eastAsia="Times New Roman" w:hAnsi="Calibri" w:cs="Times New Roman"/>
                <w:b/>
                <w:bCs/>
                <w:color w:val="000000"/>
                <w:sz w:val="22"/>
                <w:szCs w:val="22"/>
                <w:lang w:val="en-US"/>
              </w:rPr>
            </w:pPr>
            <w:r w:rsidRPr="00DF0981">
              <w:rPr>
                <w:rFonts w:ascii="Calibri" w:eastAsia="Times New Roman" w:hAnsi="Calibri" w:cs="Times New Roman"/>
                <w:b/>
                <w:bCs/>
                <w:color w:val="000000"/>
                <w:sz w:val="22"/>
                <w:szCs w:val="22"/>
                <w:lang w:val="en-US"/>
              </w:rPr>
              <w:t>15</w:t>
            </w:r>
          </w:p>
        </w:tc>
        <w:tc>
          <w:tcPr>
            <w:tcW w:w="2407" w:type="dxa"/>
            <w:noWrap/>
            <w:vAlign w:val="center"/>
            <w:hideMark/>
          </w:tcPr>
          <w:p w14:paraId="69088F57" w14:textId="77777777" w:rsidR="00DF0981" w:rsidRPr="00DF0981" w:rsidRDefault="00DF0981" w:rsidP="00DF0981">
            <w:pPr>
              <w:jc w:val="center"/>
              <w:rPr>
                <w:rFonts w:ascii="Calibri" w:eastAsia="Times New Roman" w:hAnsi="Calibri" w:cs="Times New Roman"/>
                <w:b/>
                <w:bCs/>
                <w:color w:val="000000"/>
                <w:sz w:val="22"/>
                <w:szCs w:val="22"/>
                <w:lang w:val="en-US"/>
              </w:rPr>
            </w:pPr>
            <w:r w:rsidRPr="00DF0981">
              <w:rPr>
                <w:rFonts w:ascii="Calibri" w:eastAsia="Times New Roman" w:hAnsi="Calibri" w:cs="Times New Roman"/>
                <w:b/>
                <w:bCs/>
                <w:color w:val="000000"/>
                <w:sz w:val="22"/>
                <w:szCs w:val="22"/>
                <w:lang w:val="en-US"/>
              </w:rPr>
              <w:t>1</w:t>
            </w:r>
          </w:p>
        </w:tc>
      </w:tr>
    </w:tbl>
    <w:p w14:paraId="64A9C52A" w14:textId="77777777" w:rsidR="00DF0981" w:rsidRDefault="00DF0981" w:rsidP="008F41EE"/>
    <w:p w14:paraId="4AA10173" w14:textId="77777777" w:rsidR="008F41EE" w:rsidRDefault="008F41EE" w:rsidP="008F41EE">
      <w:r>
        <w:rPr>
          <w:noProof/>
          <w:lang w:val="en-US"/>
        </w:rPr>
        <w:lastRenderedPageBreak/>
        <w:drawing>
          <wp:inline distT="0" distB="0" distL="0" distR="0" wp14:anchorId="192F52FB" wp14:editId="478F1544">
            <wp:extent cx="5731510" cy="3232298"/>
            <wp:effectExtent l="0" t="0" r="2540" b="635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00C6655" w14:textId="77777777" w:rsidR="00E65BA7" w:rsidRDefault="00547D51" w:rsidP="00547D51">
      <w:pPr>
        <w:pStyle w:val="Heading2"/>
        <w:spacing w:before="100" w:beforeAutospacing="1" w:after="100" w:afterAutospacing="1"/>
      </w:pPr>
      <w:r>
        <w:t xml:space="preserve">ADDITIONAL INFORMATION FROM </w:t>
      </w:r>
      <w:r w:rsidR="00D93312">
        <w:t>E</w:t>
      </w:r>
      <w:r>
        <w:t xml:space="preserve">XTENSION </w:t>
      </w:r>
      <w:r w:rsidR="00D93312">
        <w:t>O</w:t>
      </w:r>
      <w:r>
        <w:t>FFICER</w:t>
      </w:r>
      <w:r w:rsidR="00D93312">
        <w:t>’s</w:t>
      </w:r>
    </w:p>
    <w:p w14:paraId="16BE86AD" w14:textId="77777777" w:rsidR="00EB0242" w:rsidRDefault="00D93312" w:rsidP="00547D51">
      <w:pPr>
        <w:spacing w:after="100" w:afterAutospacing="1"/>
      </w:pPr>
      <w:r>
        <w:t xml:space="preserve">The above analysis is based on the information collected from the form but during the phone calls there were few other comments that were made. </w:t>
      </w:r>
    </w:p>
    <w:p w14:paraId="26414C61" w14:textId="77777777" w:rsidR="00D93312" w:rsidRDefault="00D93312">
      <w:r>
        <w:t>Below are the comments from the officers a</w:t>
      </w:r>
      <w:r w:rsidR="00547D51">
        <w:t>nd the area they are working on:</w:t>
      </w:r>
    </w:p>
    <w:p w14:paraId="321BDB30" w14:textId="0E1C1E52" w:rsidR="00D93312" w:rsidRDefault="00D93312" w:rsidP="00547D51">
      <w:pPr>
        <w:pStyle w:val="ListParagraph"/>
        <w:numPr>
          <w:ilvl w:val="0"/>
          <w:numId w:val="4"/>
        </w:numPr>
      </w:pPr>
      <w:r w:rsidRPr="00547D51">
        <w:rPr>
          <w:b/>
        </w:rPr>
        <w:t>Daniel Neneth (Gaua Island)</w:t>
      </w:r>
      <w:r>
        <w:t xml:space="preserve"> – </w:t>
      </w:r>
      <w:r w:rsidR="004F5BB2">
        <w:t>there is frequent rain but to the east and west side of Vanualava, the island taro is facing some issues but often the roots are okay.</w:t>
      </w:r>
    </w:p>
    <w:p w14:paraId="374D75F3" w14:textId="1DBB253F" w:rsidR="00D93312" w:rsidRDefault="00D93312" w:rsidP="004D74C8">
      <w:pPr>
        <w:pStyle w:val="ListParagraph"/>
        <w:numPr>
          <w:ilvl w:val="0"/>
          <w:numId w:val="4"/>
        </w:numPr>
      </w:pPr>
      <w:r w:rsidRPr="00547D51">
        <w:rPr>
          <w:b/>
        </w:rPr>
        <w:t>Bakon Riu (Malo/Aore)</w:t>
      </w:r>
      <w:r>
        <w:t xml:space="preserve"> – </w:t>
      </w:r>
      <w:r w:rsidR="004D74C8">
        <w:t>there were water taro planted by farmers and the people but now not anymore.</w:t>
      </w:r>
    </w:p>
    <w:p w14:paraId="31B2C604" w14:textId="6D15C6FE" w:rsidR="00386F3A" w:rsidRPr="00386F3A" w:rsidRDefault="00621B7B" w:rsidP="00547D51">
      <w:pPr>
        <w:pStyle w:val="ListParagraph"/>
        <w:numPr>
          <w:ilvl w:val="0"/>
          <w:numId w:val="4"/>
        </w:numPr>
      </w:pPr>
      <w:r w:rsidRPr="00547D51">
        <w:rPr>
          <w:b/>
        </w:rPr>
        <w:t>Obed Ravo (West Coast Santo)</w:t>
      </w:r>
      <w:r w:rsidR="004D74C8">
        <w:rPr>
          <w:b/>
        </w:rPr>
        <w:t xml:space="preserve"> – </w:t>
      </w:r>
      <w:r w:rsidR="004D74C8">
        <w:t>all the root crops are recovering and the people of Fanafo village are continuing to plant in their gardens.</w:t>
      </w:r>
    </w:p>
    <w:p w14:paraId="29676E1E" w14:textId="6F2A7BD7" w:rsidR="00CD7E46" w:rsidRDefault="0018080B" w:rsidP="004D74C8">
      <w:pPr>
        <w:pStyle w:val="ListParagraph"/>
        <w:numPr>
          <w:ilvl w:val="0"/>
          <w:numId w:val="4"/>
        </w:numPr>
      </w:pPr>
      <w:r w:rsidRPr="00547D51">
        <w:rPr>
          <w:b/>
        </w:rPr>
        <w:t>Vari Hoso Soka</w:t>
      </w:r>
      <w:r w:rsidR="00547D51">
        <w:rPr>
          <w:b/>
        </w:rPr>
        <w:t>r</w:t>
      </w:r>
      <w:r w:rsidRPr="00547D51">
        <w:rPr>
          <w:b/>
        </w:rPr>
        <w:t>ai</w:t>
      </w:r>
      <w:r w:rsidR="00CD7E46" w:rsidRPr="004D74C8">
        <w:rPr>
          <w:b/>
        </w:rPr>
        <w:t xml:space="preserve"> </w:t>
      </w:r>
      <w:r w:rsidR="004D74C8" w:rsidRPr="004D74C8">
        <w:rPr>
          <w:b/>
        </w:rPr>
        <w:t>(Hog Ha</w:t>
      </w:r>
      <w:r w:rsidR="004D74C8">
        <w:rPr>
          <w:b/>
        </w:rPr>
        <w:t>r</w:t>
      </w:r>
      <w:r w:rsidR="004D74C8" w:rsidRPr="004D74C8">
        <w:rPr>
          <w:b/>
        </w:rPr>
        <w:t>bour, Santo)</w:t>
      </w:r>
      <w:r w:rsidR="004D74C8">
        <w:t xml:space="preserve"> </w:t>
      </w:r>
      <w:r w:rsidR="00CD7E46">
        <w:t xml:space="preserve">– </w:t>
      </w:r>
      <w:r w:rsidR="004D74C8" w:rsidRPr="009411C2">
        <w:rPr>
          <w:color w:val="FF0000"/>
        </w:rPr>
        <w:t>the main worry of farmers is the La Nina period that is coming.</w:t>
      </w:r>
    </w:p>
    <w:p w14:paraId="7FF8479E" w14:textId="16428A06" w:rsidR="00386F3A" w:rsidRPr="00386F3A" w:rsidRDefault="00CD7E46" w:rsidP="00547D51">
      <w:pPr>
        <w:pStyle w:val="ListParagraph"/>
        <w:numPr>
          <w:ilvl w:val="0"/>
          <w:numId w:val="4"/>
        </w:numPr>
      </w:pPr>
      <w:r w:rsidRPr="00547D51">
        <w:rPr>
          <w:b/>
        </w:rPr>
        <w:t>John Antas Vira (Sola, Vanua Lava)</w:t>
      </w:r>
      <w:r w:rsidR="004D74C8">
        <w:rPr>
          <w:b/>
        </w:rPr>
        <w:t xml:space="preserve"> – </w:t>
      </w:r>
      <w:r w:rsidR="004D74C8" w:rsidRPr="009411C2">
        <w:rPr>
          <w:color w:val="FF0000"/>
        </w:rPr>
        <w:t>officer is requesting if the La Nina messages can be send via the phones to advise as per the post TC Pam and El Nino.</w:t>
      </w:r>
      <w:r w:rsidR="004D74C8">
        <w:t xml:space="preserve"> Requesting that they need rechargeable batteries for phones in case we called but their batteries are worn out.</w:t>
      </w:r>
    </w:p>
    <w:p w14:paraId="72563B32" w14:textId="0F401FC7" w:rsidR="004D74C8" w:rsidRPr="00386F3A" w:rsidRDefault="00A6364E" w:rsidP="004D74C8">
      <w:pPr>
        <w:pStyle w:val="ListParagraph"/>
        <w:numPr>
          <w:ilvl w:val="0"/>
          <w:numId w:val="4"/>
        </w:numPr>
      </w:pPr>
      <w:r w:rsidRPr="00547D51">
        <w:rPr>
          <w:b/>
        </w:rPr>
        <w:t>Taffau Ialilua (Central Pentecost)</w:t>
      </w:r>
      <w:r w:rsidR="004D74C8">
        <w:rPr>
          <w:b/>
        </w:rPr>
        <w:t xml:space="preserve"> – </w:t>
      </w:r>
      <w:r w:rsidR="004D74C8" w:rsidRPr="00D27368">
        <w:rPr>
          <w:color w:val="FF0000"/>
        </w:rPr>
        <w:t>needs the government to do food processing training that will help them to have access to these foods during disasters</w:t>
      </w:r>
    </w:p>
    <w:p w14:paraId="25CD9CBB" w14:textId="6F21F7EA" w:rsidR="00386F3A" w:rsidRPr="00386F3A" w:rsidRDefault="0018080B" w:rsidP="00547D51">
      <w:pPr>
        <w:pStyle w:val="ListParagraph"/>
        <w:numPr>
          <w:ilvl w:val="0"/>
          <w:numId w:val="4"/>
        </w:numPr>
      </w:pPr>
      <w:r w:rsidRPr="00547D51">
        <w:rPr>
          <w:b/>
        </w:rPr>
        <w:t>Jeremy Bongkone</w:t>
      </w:r>
      <w:r w:rsidR="004D74C8">
        <w:rPr>
          <w:b/>
        </w:rPr>
        <w:t xml:space="preserve"> (South East Ambrym) – </w:t>
      </w:r>
      <w:r w:rsidR="004D74C8">
        <w:t>coconut is still recovering but the copra production is low and there are signs of caterpillar attacking cabbage.</w:t>
      </w:r>
    </w:p>
    <w:p w14:paraId="5C0289F9" w14:textId="1D261F8D" w:rsidR="00386F3A" w:rsidRPr="00386F3A" w:rsidRDefault="00386F3A" w:rsidP="00547D51">
      <w:pPr>
        <w:pStyle w:val="ListParagraph"/>
        <w:numPr>
          <w:ilvl w:val="0"/>
          <w:numId w:val="4"/>
        </w:numPr>
      </w:pPr>
      <w:r>
        <w:rPr>
          <w:b/>
        </w:rPr>
        <w:t>Sam Naliko (Erromango)</w:t>
      </w:r>
      <w:r w:rsidR="004D74C8">
        <w:rPr>
          <w:b/>
        </w:rPr>
        <w:t xml:space="preserve"> </w:t>
      </w:r>
      <w:r w:rsidR="00054CD3">
        <w:rPr>
          <w:b/>
        </w:rPr>
        <w:t xml:space="preserve">– </w:t>
      </w:r>
      <w:r w:rsidR="00054CD3" w:rsidRPr="009411C2">
        <w:rPr>
          <w:color w:val="FF0000"/>
        </w:rPr>
        <w:t>around the area of Dillon’s bay is very dry and both the domestic animals and wild pigs damaging gardens which leads to food shortages in the area</w:t>
      </w:r>
      <w:r w:rsidR="00054CD3">
        <w:t xml:space="preserve">. 4 demonstration plots set up for resilience crops at Port Namu, Ipota community, Happy land primary school and the </w:t>
      </w:r>
      <w:r w:rsidR="00073AB7">
        <w:t>Dillon’s</w:t>
      </w:r>
      <w:r w:rsidR="00054CD3">
        <w:t xml:space="preserve"> bay community for planting and improving of </w:t>
      </w:r>
      <w:r w:rsidR="00073AB7">
        <w:t>Kumala</w:t>
      </w:r>
      <w:r w:rsidR="00054CD3">
        <w:t xml:space="preserve"> varieties and kava.</w:t>
      </w:r>
    </w:p>
    <w:p w14:paraId="6873FFB4" w14:textId="38BE4F38" w:rsidR="00CD7E46" w:rsidRDefault="00054CD3" w:rsidP="00547D51">
      <w:pPr>
        <w:pStyle w:val="ListParagraph"/>
        <w:numPr>
          <w:ilvl w:val="0"/>
          <w:numId w:val="4"/>
        </w:numPr>
      </w:pPr>
      <w:r>
        <w:rPr>
          <w:b/>
        </w:rPr>
        <w:t>Edward Tavue</w:t>
      </w:r>
      <w:r w:rsidR="00A6364E" w:rsidRPr="00547D51">
        <w:rPr>
          <w:b/>
        </w:rPr>
        <w:t xml:space="preserve"> (</w:t>
      </w:r>
      <w:r>
        <w:rPr>
          <w:b/>
        </w:rPr>
        <w:t>South Santo</w:t>
      </w:r>
      <w:r w:rsidR="00A6364E" w:rsidRPr="00547D51">
        <w:rPr>
          <w:b/>
        </w:rPr>
        <w:t>)</w:t>
      </w:r>
      <w:r w:rsidR="00CD7E46">
        <w:t xml:space="preserve"> – </w:t>
      </w:r>
      <w:r>
        <w:t>replanting of coconut is taking place.</w:t>
      </w:r>
    </w:p>
    <w:p w14:paraId="2DF20533" w14:textId="0053BB85" w:rsidR="00054CD3" w:rsidRDefault="00054CD3" w:rsidP="00547D51">
      <w:pPr>
        <w:pStyle w:val="ListParagraph"/>
        <w:numPr>
          <w:ilvl w:val="0"/>
          <w:numId w:val="4"/>
        </w:numPr>
      </w:pPr>
      <w:r>
        <w:rPr>
          <w:b/>
        </w:rPr>
        <w:lastRenderedPageBreak/>
        <w:t xml:space="preserve">August Thompson (Emae) </w:t>
      </w:r>
      <w:r>
        <w:t>– all crops, vegetables and fruits growing normal.</w:t>
      </w:r>
    </w:p>
    <w:p w14:paraId="45258BF5" w14:textId="2A07D3F2" w:rsidR="00A6364E" w:rsidRDefault="00073AB7" w:rsidP="00547D51">
      <w:pPr>
        <w:pStyle w:val="ListParagraph"/>
        <w:numPr>
          <w:ilvl w:val="0"/>
          <w:numId w:val="4"/>
        </w:numPr>
      </w:pPr>
      <w:r>
        <w:rPr>
          <w:b/>
        </w:rPr>
        <w:t>Mike Jimmy Nakapue (Aneityum)</w:t>
      </w:r>
      <w:r w:rsidRPr="00073AB7">
        <w:t xml:space="preserve"> </w:t>
      </w:r>
      <w:r>
        <w:t>–</w:t>
      </w:r>
      <w:r w:rsidRPr="00073AB7">
        <w:t xml:space="preserve"> </w:t>
      </w:r>
      <w:r>
        <w:t>there are signs of yellowing on the manioc leaves as reported by the officer but he is suggesting that maybe due to the lack or depletion of the nutrients in the soil or repeated planting in the same area for years.</w:t>
      </w:r>
    </w:p>
    <w:p w14:paraId="4C77219A" w14:textId="5B7C2434" w:rsidR="0018080B" w:rsidRDefault="0018080B" w:rsidP="00547D51">
      <w:pPr>
        <w:pStyle w:val="ListParagraph"/>
        <w:numPr>
          <w:ilvl w:val="0"/>
          <w:numId w:val="4"/>
        </w:numPr>
      </w:pPr>
      <w:r w:rsidRPr="00547D51">
        <w:rPr>
          <w:b/>
        </w:rPr>
        <w:t>J</w:t>
      </w:r>
      <w:r w:rsidR="00073AB7">
        <w:rPr>
          <w:b/>
        </w:rPr>
        <w:t xml:space="preserve">ohn Freddy Kouback (Big Bay, Santo) </w:t>
      </w:r>
      <w:r>
        <w:t xml:space="preserve">– </w:t>
      </w:r>
      <w:r w:rsidR="00073AB7" w:rsidRPr="009411C2">
        <w:rPr>
          <w:color w:val="FF0000"/>
        </w:rPr>
        <w:t>officer stressing the need of phones as they move from one place to another when working in order to give accurate information’s and also they do need budget to get around and do their observations.</w:t>
      </w:r>
    </w:p>
    <w:p w14:paraId="226D705B" w14:textId="24BDDF92" w:rsidR="00073AB7" w:rsidRDefault="00073AB7" w:rsidP="00547D51">
      <w:pPr>
        <w:pStyle w:val="ListParagraph"/>
        <w:numPr>
          <w:ilvl w:val="0"/>
          <w:numId w:val="4"/>
        </w:numPr>
      </w:pPr>
      <w:r>
        <w:rPr>
          <w:b/>
        </w:rPr>
        <w:t xml:space="preserve">Willie Iau (Tagabe, Port Vila) </w:t>
      </w:r>
      <w:r>
        <w:t>– officer has been out visiting Emae and Tongoa. Signs of pests attacking crops but has already been reported to the quarantine. For the next month, the officer will be doing media talks about agriculture and La Nina.</w:t>
      </w:r>
    </w:p>
    <w:p w14:paraId="1150E47E" w14:textId="1CCCAF22" w:rsidR="00386F3A" w:rsidRDefault="00BF351C" w:rsidP="00547D51">
      <w:pPr>
        <w:pStyle w:val="ListParagraph"/>
        <w:numPr>
          <w:ilvl w:val="0"/>
          <w:numId w:val="4"/>
        </w:numPr>
      </w:pPr>
      <w:r w:rsidRPr="00547D51">
        <w:rPr>
          <w:b/>
        </w:rPr>
        <w:t>Richard Narinam (</w:t>
      </w:r>
      <w:r w:rsidR="00F56A62">
        <w:rPr>
          <w:b/>
        </w:rPr>
        <w:t>West</w:t>
      </w:r>
      <w:r w:rsidRPr="00547D51">
        <w:rPr>
          <w:b/>
        </w:rPr>
        <w:t xml:space="preserve"> Tanna)</w:t>
      </w:r>
      <w:r>
        <w:t xml:space="preserve"> –</w:t>
      </w:r>
      <w:r w:rsidR="00F56A62">
        <w:t xml:space="preserve"> </w:t>
      </w:r>
      <w:r w:rsidR="00F56A62" w:rsidRPr="009411C2">
        <w:rPr>
          <w:color w:val="FF0000"/>
        </w:rPr>
        <w:t>need more coconut seed nuts for stocking for mainly copra and food and also in need of planting materials.</w:t>
      </w:r>
    </w:p>
    <w:p w14:paraId="675A7D8D" w14:textId="7BEA3B26" w:rsidR="00BF351C" w:rsidRDefault="00BF351C" w:rsidP="00547D51">
      <w:pPr>
        <w:pStyle w:val="ListParagraph"/>
        <w:numPr>
          <w:ilvl w:val="0"/>
          <w:numId w:val="4"/>
        </w:numPr>
      </w:pPr>
      <w:r w:rsidRPr="00547D51">
        <w:rPr>
          <w:b/>
        </w:rPr>
        <w:t>Nickless Lingtamat (Malekula)</w:t>
      </w:r>
      <w:r>
        <w:t xml:space="preserve"> </w:t>
      </w:r>
      <w:r w:rsidR="003737C3">
        <w:t>–</w:t>
      </w:r>
      <w:r>
        <w:t xml:space="preserve"> </w:t>
      </w:r>
      <w:r w:rsidR="00F56A62">
        <w:t>the crops are recovering as there are few showers of rain. The growth are normal but in fact they are growing back slowly. Coconut production will be good this year as it takes 9 months to be ready for harvest. There are signs of caterpillar attacking crops but it can be controlled locally.</w:t>
      </w:r>
    </w:p>
    <w:p w14:paraId="3AB430CD" w14:textId="2E6ABABF" w:rsidR="00FC08E8" w:rsidRDefault="003737C3" w:rsidP="00386F3A">
      <w:pPr>
        <w:pStyle w:val="ListParagraph"/>
        <w:numPr>
          <w:ilvl w:val="0"/>
          <w:numId w:val="4"/>
        </w:numPr>
      </w:pPr>
      <w:r w:rsidRPr="00547D51">
        <w:rPr>
          <w:b/>
        </w:rPr>
        <w:t>Gaetan Tevi</w:t>
      </w:r>
      <w:r w:rsidRPr="00054CD3">
        <w:rPr>
          <w:b/>
        </w:rPr>
        <w:t xml:space="preserve"> </w:t>
      </w:r>
      <w:r w:rsidR="00054CD3" w:rsidRPr="00054CD3">
        <w:rPr>
          <w:b/>
        </w:rPr>
        <w:t>(</w:t>
      </w:r>
      <w:r w:rsidR="00054CD3">
        <w:rPr>
          <w:b/>
        </w:rPr>
        <w:t>North Pentecost</w:t>
      </w:r>
      <w:r w:rsidR="00054CD3" w:rsidRPr="00054CD3">
        <w:rPr>
          <w:b/>
        </w:rPr>
        <w:t xml:space="preserve">) </w:t>
      </w:r>
      <w:r>
        <w:t xml:space="preserve">– </w:t>
      </w:r>
      <w:r w:rsidR="00073AB7">
        <w:t>encouraging</w:t>
      </w:r>
      <w:r w:rsidR="00F56A62">
        <w:t xml:space="preserve"> farmers to plant </w:t>
      </w:r>
      <w:r w:rsidR="00073AB7">
        <w:t>more</w:t>
      </w:r>
      <w:r w:rsidR="00F56A62">
        <w:t xml:space="preserve"> in order to have a high production next year as </w:t>
      </w:r>
      <w:r w:rsidR="00073AB7">
        <w:t>the</w:t>
      </w:r>
      <w:r w:rsidR="00F56A62">
        <w:t xml:space="preserve"> harvest this year is not that good compared to two years back.</w:t>
      </w:r>
    </w:p>
    <w:p w14:paraId="2336B94F" w14:textId="346599CC" w:rsidR="00073AB7" w:rsidRDefault="00073AB7" w:rsidP="00073AB7">
      <w:pPr>
        <w:pStyle w:val="Heading1"/>
      </w:pPr>
      <w:r>
        <w:t>ISSUES RAISED AND RECOMMENDATIONS</w:t>
      </w:r>
    </w:p>
    <w:p w14:paraId="2457142D" w14:textId="0ADA4C8D" w:rsidR="00073AB7" w:rsidRDefault="00D27368" w:rsidP="00073AB7">
      <w:r>
        <w:t>As this is the early warning early action system that the main objective is basically monitoring and then reporting on the findings, and if there is a spike or issue then another investigation can be lodged to collect and verify it.</w:t>
      </w:r>
    </w:p>
    <w:p w14:paraId="0C546169" w14:textId="1C29A415" w:rsidR="00741A53" w:rsidRDefault="00741A53" w:rsidP="00741A53">
      <w:pPr>
        <w:pStyle w:val="Heading2"/>
      </w:pPr>
      <w:r>
        <w:t>ISSUES RAISED</w:t>
      </w:r>
    </w:p>
    <w:p w14:paraId="20BE1C3B" w14:textId="231C361B" w:rsidR="00741A53" w:rsidRDefault="00741A53" w:rsidP="00073AB7">
      <w:r>
        <w:t xml:space="preserve">The issues raised are mainly from the other additional information provided by the officers. The other issues from the survey itself are not major because with the water taro it is normal for some islands such as Ambae and Ambrym not to be planting it as there are no water sources or rivers and swamps. Also with the coconut raised by the officer on Ambrym is mainly the production of copra but the growth of the coconut is normal. </w:t>
      </w:r>
    </w:p>
    <w:p w14:paraId="3998D25D" w14:textId="51BA6015" w:rsidR="00741A53" w:rsidRDefault="00741A53" w:rsidP="00073AB7">
      <w:r>
        <w:t>The issues raised are:</w:t>
      </w:r>
    </w:p>
    <w:p w14:paraId="73B76DD9" w14:textId="77777777" w:rsidR="00D27368" w:rsidRDefault="00D27368" w:rsidP="00D27368">
      <w:pPr>
        <w:pStyle w:val="ListParagraph"/>
        <w:numPr>
          <w:ilvl w:val="0"/>
          <w:numId w:val="4"/>
        </w:numPr>
      </w:pPr>
      <w:r w:rsidRPr="00547D51">
        <w:rPr>
          <w:b/>
        </w:rPr>
        <w:t>Vari Hoso Soka</w:t>
      </w:r>
      <w:r>
        <w:rPr>
          <w:b/>
        </w:rPr>
        <w:t>r</w:t>
      </w:r>
      <w:r w:rsidRPr="00547D51">
        <w:rPr>
          <w:b/>
        </w:rPr>
        <w:t>ai</w:t>
      </w:r>
      <w:r w:rsidRPr="004D74C8">
        <w:rPr>
          <w:b/>
        </w:rPr>
        <w:t xml:space="preserve"> (Hog Ha</w:t>
      </w:r>
      <w:r>
        <w:rPr>
          <w:b/>
        </w:rPr>
        <w:t>r</w:t>
      </w:r>
      <w:r w:rsidRPr="004D74C8">
        <w:rPr>
          <w:b/>
        </w:rPr>
        <w:t>bour, Santo)</w:t>
      </w:r>
      <w:r>
        <w:t xml:space="preserve"> – </w:t>
      </w:r>
      <w:r w:rsidRPr="009411C2">
        <w:rPr>
          <w:color w:val="FF0000"/>
        </w:rPr>
        <w:t>the main worry of farmers is the La Nina period that is coming.</w:t>
      </w:r>
    </w:p>
    <w:p w14:paraId="5EFE199D" w14:textId="77777777" w:rsidR="00D27368" w:rsidRPr="00386F3A" w:rsidRDefault="00D27368" w:rsidP="00D27368">
      <w:pPr>
        <w:pStyle w:val="ListParagraph"/>
        <w:numPr>
          <w:ilvl w:val="0"/>
          <w:numId w:val="4"/>
        </w:numPr>
      </w:pPr>
      <w:r w:rsidRPr="00547D51">
        <w:rPr>
          <w:b/>
        </w:rPr>
        <w:t>John Antas Vira (Sola, Vanua Lava)</w:t>
      </w:r>
      <w:r>
        <w:rPr>
          <w:b/>
        </w:rPr>
        <w:t xml:space="preserve"> – </w:t>
      </w:r>
      <w:r w:rsidRPr="009411C2">
        <w:rPr>
          <w:color w:val="FF0000"/>
        </w:rPr>
        <w:t>officer is requesting if the La Nina messages can be send via the phones to advise as per the post TC Pam and El Nino.</w:t>
      </w:r>
    </w:p>
    <w:p w14:paraId="5B09758D" w14:textId="77777777" w:rsidR="00D27368" w:rsidRPr="00D27368" w:rsidRDefault="00D27368" w:rsidP="00D27368">
      <w:pPr>
        <w:pStyle w:val="ListParagraph"/>
        <w:numPr>
          <w:ilvl w:val="0"/>
          <w:numId w:val="4"/>
        </w:numPr>
      </w:pPr>
      <w:r w:rsidRPr="00547D51">
        <w:rPr>
          <w:b/>
        </w:rPr>
        <w:t>Taffau Ialilua (Central Pentecost)</w:t>
      </w:r>
      <w:r>
        <w:rPr>
          <w:b/>
        </w:rPr>
        <w:t xml:space="preserve"> – </w:t>
      </w:r>
      <w:r w:rsidRPr="00D27368">
        <w:rPr>
          <w:color w:val="FF0000"/>
        </w:rPr>
        <w:t>needs the government to do food processing training that will help them to have access to these foods during disaster</w:t>
      </w:r>
    </w:p>
    <w:p w14:paraId="33035F64" w14:textId="5BFFDB5D" w:rsidR="00D27368" w:rsidRDefault="00D27368" w:rsidP="00EF2994">
      <w:pPr>
        <w:pStyle w:val="ListParagraph"/>
        <w:numPr>
          <w:ilvl w:val="0"/>
          <w:numId w:val="4"/>
        </w:numPr>
      </w:pPr>
      <w:r w:rsidRPr="00D27368">
        <w:rPr>
          <w:b/>
        </w:rPr>
        <w:t xml:space="preserve">Sam Naliko (Erromango) – </w:t>
      </w:r>
      <w:r w:rsidRPr="00D27368">
        <w:rPr>
          <w:color w:val="FF0000"/>
        </w:rPr>
        <w:t xml:space="preserve">around </w:t>
      </w:r>
      <w:r w:rsidRPr="00EF2994">
        <w:rPr>
          <w:color w:val="FF0000"/>
        </w:rPr>
        <w:t>the area of Dillon’s bay is very dry and both the domestic animals and wild pigs damaging gardens which leads to food shortages in the area</w:t>
      </w:r>
      <w:r>
        <w:t xml:space="preserve">. </w:t>
      </w:r>
    </w:p>
    <w:p w14:paraId="236F5DD1" w14:textId="77777777" w:rsidR="00D27368" w:rsidRDefault="00D27368" w:rsidP="00D27368">
      <w:pPr>
        <w:pStyle w:val="ListParagraph"/>
        <w:numPr>
          <w:ilvl w:val="0"/>
          <w:numId w:val="4"/>
        </w:numPr>
      </w:pPr>
      <w:r w:rsidRPr="00547D51">
        <w:rPr>
          <w:b/>
        </w:rPr>
        <w:t>J</w:t>
      </w:r>
      <w:r>
        <w:rPr>
          <w:b/>
        </w:rPr>
        <w:t xml:space="preserve">ohn Freddy Kouback (Big Bay, Santo) </w:t>
      </w:r>
      <w:r>
        <w:t xml:space="preserve">– </w:t>
      </w:r>
      <w:r w:rsidRPr="009411C2">
        <w:rPr>
          <w:color w:val="FF0000"/>
        </w:rPr>
        <w:t>officer stressing the need of phones as they move from one place to another when working in order to give accurate information’s and also they do need budget to get around and do their observations.</w:t>
      </w:r>
    </w:p>
    <w:p w14:paraId="026ED047" w14:textId="77777777" w:rsidR="00D27368" w:rsidRPr="000E2C5A" w:rsidRDefault="00D27368" w:rsidP="00D27368">
      <w:pPr>
        <w:pStyle w:val="ListParagraph"/>
        <w:numPr>
          <w:ilvl w:val="0"/>
          <w:numId w:val="4"/>
        </w:numPr>
      </w:pPr>
      <w:r w:rsidRPr="00547D51">
        <w:rPr>
          <w:b/>
        </w:rPr>
        <w:t>Richard Narinam (</w:t>
      </w:r>
      <w:r>
        <w:rPr>
          <w:b/>
        </w:rPr>
        <w:t>West</w:t>
      </w:r>
      <w:r w:rsidRPr="00547D51">
        <w:rPr>
          <w:b/>
        </w:rPr>
        <w:t xml:space="preserve"> Tanna)</w:t>
      </w:r>
      <w:r>
        <w:t xml:space="preserve"> – </w:t>
      </w:r>
      <w:r w:rsidRPr="009411C2">
        <w:rPr>
          <w:color w:val="FF0000"/>
        </w:rPr>
        <w:t>need more coconut seed nuts for stocking for mainly copra and food and also in need of planting materials.</w:t>
      </w:r>
    </w:p>
    <w:p w14:paraId="468A4C26" w14:textId="7EBEBCCE" w:rsidR="000E2C5A" w:rsidRPr="00741A53" w:rsidRDefault="000E2C5A" w:rsidP="000E2C5A">
      <w:pPr>
        <w:pStyle w:val="Heading2"/>
      </w:pPr>
      <w:r>
        <w:lastRenderedPageBreak/>
        <w:t>RECOMMENDATIONS</w:t>
      </w:r>
    </w:p>
    <w:p w14:paraId="735DAE41" w14:textId="1CB91940" w:rsidR="00741A53" w:rsidRDefault="00741A53" w:rsidP="00741A53">
      <w:r>
        <w:t>So mainly we are looking at the areas of</w:t>
      </w:r>
      <w:r w:rsidR="000E2C5A">
        <w:t xml:space="preserve"> messaging, trainings, distributions and further assessments. Below are some recommendations that is need to be discussed and decided on and they are</w:t>
      </w:r>
      <w:r>
        <w:t>:</w:t>
      </w:r>
    </w:p>
    <w:p w14:paraId="2B5A5DD3" w14:textId="66A2972E" w:rsidR="00741A53" w:rsidRDefault="00741A53" w:rsidP="00741A53">
      <w:pPr>
        <w:pStyle w:val="ListParagraph"/>
        <w:numPr>
          <w:ilvl w:val="0"/>
          <w:numId w:val="11"/>
        </w:numPr>
      </w:pPr>
      <w:r w:rsidRPr="00A16892">
        <w:rPr>
          <w:b/>
        </w:rPr>
        <w:t>Messaging on La Nina</w:t>
      </w:r>
      <w:r w:rsidR="00A16892">
        <w:t xml:space="preserve"> – this is raised by Vari Hoso and John Antas Vira which is needed very much for information that they can provide to the farmers on the La Nina event. The RRU is looking into the messaging using SMS as done in the past for TC Pam and El Nino</w:t>
      </w:r>
      <w:r w:rsidR="000E2C5A">
        <w:t xml:space="preserve"> but this time for La Nina</w:t>
      </w:r>
      <w:r w:rsidR="00A16892">
        <w:t>.</w:t>
      </w:r>
      <w:r w:rsidR="000E2C5A">
        <w:t xml:space="preserve"> A lot of feedback from the officers is that they do not always have the proper information’s for the farmers,</w:t>
      </w:r>
    </w:p>
    <w:p w14:paraId="63FD698D" w14:textId="6C35A38D" w:rsidR="00741A53" w:rsidRDefault="00741A53" w:rsidP="00741A53">
      <w:pPr>
        <w:pStyle w:val="ListParagraph"/>
        <w:numPr>
          <w:ilvl w:val="0"/>
          <w:numId w:val="11"/>
        </w:numPr>
      </w:pPr>
      <w:r w:rsidRPr="000E2C5A">
        <w:rPr>
          <w:b/>
        </w:rPr>
        <w:t>Trainings on food preservation techniques</w:t>
      </w:r>
      <w:r w:rsidR="000E2C5A">
        <w:t xml:space="preserve"> – </w:t>
      </w:r>
      <w:r>
        <w:t>to help have better stock for during disasters</w:t>
      </w:r>
      <w:r w:rsidR="00A16892">
        <w:t xml:space="preserve"> mainly for the local foods. One plant that is resistant is the wild yam which can also grow during El Nino.</w:t>
      </w:r>
    </w:p>
    <w:p w14:paraId="76335D49" w14:textId="5115477E" w:rsidR="00741A53" w:rsidRDefault="00741A53" w:rsidP="00741A53">
      <w:pPr>
        <w:pStyle w:val="ListParagraph"/>
        <w:numPr>
          <w:ilvl w:val="0"/>
          <w:numId w:val="11"/>
        </w:numPr>
      </w:pPr>
      <w:r w:rsidRPr="000E2C5A">
        <w:rPr>
          <w:b/>
        </w:rPr>
        <w:t xml:space="preserve">Distributions of planting </w:t>
      </w:r>
      <w:r w:rsidR="000E2C5A" w:rsidRPr="000E2C5A">
        <w:rPr>
          <w:b/>
        </w:rPr>
        <w:t>materials and coconut seed nuts</w:t>
      </w:r>
      <w:r w:rsidR="000E2C5A">
        <w:t xml:space="preserve"> – </w:t>
      </w:r>
      <w:r w:rsidR="00A16892">
        <w:t>mainly to the area of west Tanna according to Richard Narinam but again we have to contact another assessment to verify if it is really needed.</w:t>
      </w:r>
    </w:p>
    <w:p w14:paraId="1C5BDA81" w14:textId="571DE4D6" w:rsidR="00D27368" w:rsidRPr="00073AB7" w:rsidRDefault="00741A53" w:rsidP="00073AB7">
      <w:pPr>
        <w:pStyle w:val="ListParagraph"/>
        <w:numPr>
          <w:ilvl w:val="0"/>
          <w:numId w:val="11"/>
        </w:numPr>
      </w:pPr>
      <w:r w:rsidRPr="000E2C5A">
        <w:rPr>
          <w:b/>
        </w:rPr>
        <w:t>Further investigations on the area of Dillon’s Bay area on Erromango</w:t>
      </w:r>
      <w:r w:rsidR="000E2C5A">
        <w:t xml:space="preserve"> – it is reported by the officer on Erromango that this area is dry which is causing domestic animals to break into gardens and eat the crops. And also the recurring damage with the wild pigs which was already an issue before TC Pam and El Nino.</w:t>
      </w:r>
    </w:p>
    <w:p w14:paraId="2DC0F8F2" w14:textId="77777777" w:rsidR="004622DA" w:rsidRDefault="00FC08E8" w:rsidP="00FC08E8">
      <w:pPr>
        <w:pStyle w:val="Heading1"/>
      </w:pPr>
      <w:r>
        <w:t>APPENDIX 1</w:t>
      </w:r>
    </w:p>
    <w:p w14:paraId="5F1B38E6" w14:textId="054D103B" w:rsidR="004622DA" w:rsidRDefault="000E2C5A" w:rsidP="00FC08E8">
      <w:pPr>
        <w:pStyle w:val="Heading2"/>
      </w:pPr>
      <w:r>
        <w:t>EARLY WARNING EARLY ACTION SYSTEM - Round 7</w:t>
      </w:r>
    </w:p>
    <w:p w14:paraId="45900178" w14:textId="28094002" w:rsidR="00860261" w:rsidRDefault="00860261" w:rsidP="00860261"/>
    <w:p w14:paraId="409526E5" w14:textId="48E19A18" w:rsidR="00860261" w:rsidRDefault="00860261" w:rsidP="00860261"/>
    <w:p w14:paraId="24BB2E10" w14:textId="6D19256E" w:rsidR="00860261" w:rsidRDefault="00860261" w:rsidP="00860261"/>
    <w:p w14:paraId="0C334E10" w14:textId="20D9AAE1" w:rsidR="00860261" w:rsidRDefault="00860261">
      <w:r>
        <w:br w:type="page"/>
      </w:r>
    </w:p>
    <w:p w14:paraId="03CBEC20" w14:textId="3CA8AE32" w:rsidR="00860261" w:rsidRDefault="00860261" w:rsidP="00860261">
      <w:r w:rsidRPr="00860261">
        <w:lastRenderedPageBreak/>
        <w:drawing>
          <wp:anchor distT="0" distB="0" distL="114300" distR="114300" simplePos="0" relativeHeight="251660288" behindDoc="1" locked="0" layoutInCell="1" allowOverlap="1" wp14:anchorId="273482A2" wp14:editId="4301FC48">
            <wp:simplePos x="0" y="0"/>
            <wp:positionH relativeFrom="margin">
              <wp:align>center</wp:align>
            </wp:positionH>
            <wp:positionV relativeFrom="paragraph">
              <wp:posOffset>2788285</wp:posOffset>
            </wp:positionV>
            <wp:extent cx="9553575" cy="3977640"/>
            <wp:effectExtent l="6668" t="0" r="0" b="0"/>
            <wp:wrapTight wrapText="bothSides">
              <wp:wrapPolygon edited="0">
                <wp:start x="15" y="19774"/>
                <wp:lineTo x="58" y="19878"/>
                <wp:lineTo x="704" y="21222"/>
                <wp:lineTo x="747" y="21222"/>
                <wp:lineTo x="1393" y="20602"/>
                <wp:lineTo x="1436" y="20705"/>
                <wp:lineTo x="2082" y="20705"/>
                <wp:lineTo x="2126" y="20602"/>
                <wp:lineTo x="2772" y="21222"/>
                <wp:lineTo x="2815" y="21222"/>
                <wp:lineTo x="3461" y="20705"/>
                <wp:lineTo x="6949" y="20705"/>
                <wp:lineTo x="7596" y="21326"/>
                <wp:lineTo x="7639" y="21326"/>
                <wp:lineTo x="8285" y="20602"/>
                <wp:lineTo x="8328" y="20705"/>
                <wp:lineTo x="8974" y="21326"/>
                <wp:lineTo x="9017" y="21326"/>
                <wp:lineTo x="9663" y="20602"/>
                <wp:lineTo x="9706" y="20705"/>
                <wp:lineTo x="10352" y="21222"/>
                <wp:lineTo x="11041" y="21636"/>
                <wp:lineTo x="11084" y="21636"/>
                <wp:lineTo x="11730" y="21222"/>
                <wp:lineTo x="11773" y="21222"/>
                <wp:lineTo x="12419" y="20705"/>
                <wp:lineTo x="12463" y="20602"/>
                <wp:lineTo x="13109" y="21222"/>
                <wp:lineTo x="13152" y="21222"/>
                <wp:lineTo x="13798" y="20705"/>
                <wp:lineTo x="13841" y="20602"/>
                <wp:lineTo x="14487" y="21222"/>
                <wp:lineTo x="14530" y="21222"/>
                <wp:lineTo x="15176" y="20705"/>
                <wp:lineTo x="15219" y="20602"/>
                <wp:lineTo x="15865" y="21222"/>
                <wp:lineTo x="15908" y="21222"/>
                <wp:lineTo x="16554" y="20705"/>
                <wp:lineTo x="16597" y="20602"/>
                <wp:lineTo x="17243" y="21222"/>
                <wp:lineTo x="17286" y="21222"/>
                <wp:lineTo x="17933" y="20705"/>
                <wp:lineTo x="18665" y="20705"/>
                <wp:lineTo x="19311" y="21222"/>
                <wp:lineTo x="19354" y="21222"/>
                <wp:lineTo x="20000" y="20602"/>
                <wp:lineTo x="20043" y="20705"/>
                <wp:lineTo x="20689" y="21222"/>
                <wp:lineTo x="20732" y="21222"/>
                <wp:lineTo x="21378" y="20602"/>
                <wp:lineTo x="21378" y="20705"/>
                <wp:lineTo x="21550" y="21636"/>
                <wp:lineTo x="21550" y="119"/>
                <wp:lineTo x="15" y="119"/>
                <wp:lineTo x="15" y="19774"/>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5400000">
                      <a:off x="0" y="0"/>
                      <a:ext cx="9553575" cy="39776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4DC4020" w14:textId="1E625020" w:rsidR="00860261" w:rsidRDefault="00860261">
      <w:r>
        <w:lastRenderedPageBreak/>
        <w:br w:type="page"/>
      </w:r>
    </w:p>
    <w:p w14:paraId="281C4969" w14:textId="77777777" w:rsidR="00860261" w:rsidRDefault="00860261" w:rsidP="00860261">
      <w:bookmarkStart w:id="1" w:name="_GoBack"/>
      <w:bookmarkEnd w:id="1"/>
    </w:p>
    <w:sectPr w:rsidR="00860261" w:rsidSect="00860261">
      <w:pgSz w:w="11906" w:h="16838"/>
      <w:pgMar w:top="1440" w:right="1440" w:bottom="1440" w:left="1440" w:header="708" w:footer="708" w:gutter="0"/>
      <w:pgNumType w:start="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Paul Worwor" w:date="2016-08-05T05:12:00Z" w:initials="PW">
    <w:p w14:paraId="752C698C" w14:textId="77777777" w:rsidR="00E83FAD" w:rsidRDefault="00E83FAD">
      <w:pPr>
        <w:pStyle w:val="CommentText"/>
      </w:pPr>
      <w:r>
        <w:rPr>
          <w:rStyle w:val="CommentReference"/>
        </w:rPr>
        <w:annotationRef/>
      </w:r>
      <w:r>
        <w:t>Add in table for the data which is shown on the graph</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52C698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DFD57B" w14:textId="77777777" w:rsidR="004367F7" w:rsidRDefault="004367F7" w:rsidP="007B79AF">
      <w:pPr>
        <w:spacing w:after="0" w:line="240" w:lineRule="auto"/>
      </w:pPr>
      <w:r>
        <w:separator/>
      </w:r>
    </w:p>
  </w:endnote>
  <w:endnote w:type="continuationSeparator" w:id="0">
    <w:p w14:paraId="56B84997" w14:textId="77777777" w:rsidR="004367F7" w:rsidRDefault="004367F7" w:rsidP="007B79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A6DAA6" w14:textId="77777777" w:rsidR="004367F7" w:rsidRDefault="004367F7" w:rsidP="007B79AF">
      <w:pPr>
        <w:spacing w:after="0" w:line="240" w:lineRule="auto"/>
      </w:pPr>
      <w:r>
        <w:separator/>
      </w:r>
    </w:p>
  </w:footnote>
  <w:footnote w:type="continuationSeparator" w:id="0">
    <w:p w14:paraId="1753BBC6" w14:textId="77777777" w:rsidR="004367F7" w:rsidRDefault="004367F7" w:rsidP="007B79A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14.25pt;height:14.25pt" o:bullet="t">
        <v:imagedata r:id="rId1" o:title="mso1721"/>
      </v:shape>
    </w:pict>
  </w:numPicBullet>
  <w:abstractNum w:abstractNumId="0">
    <w:nsid w:val="0347617E"/>
    <w:multiLevelType w:val="multilevel"/>
    <w:tmpl w:val="F93E6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39610E"/>
    <w:multiLevelType w:val="hybridMultilevel"/>
    <w:tmpl w:val="3DF67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0B606C"/>
    <w:multiLevelType w:val="hybridMultilevel"/>
    <w:tmpl w:val="B986FFB4"/>
    <w:lvl w:ilvl="0" w:tplc="0C090007">
      <w:start w:val="1"/>
      <w:numFmt w:val="bullet"/>
      <w:lvlText w:val=""/>
      <w:lvlPicBulletId w:val="0"/>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C74018C"/>
    <w:multiLevelType w:val="hybridMultilevel"/>
    <w:tmpl w:val="084CB7C4"/>
    <w:lvl w:ilvl="0" w:tplc="0C090007">
      <w:start w:val="1"/>
      <w:numFmt w:val="bullet"/>
      <w:lvlText w:val=""/>
      <w:lvlPicBulletId w:val="0"/>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1D690816"/>
    <w:multiLevelType w:val="hybridMultilevel"/>
    <w:tmpl w:val="E03CE16C"/>
    <w:lvl w:ilvl="0" w:tplc="04090007">
      <w:start w:val="1"/>
      <w:numFmt w:val="bullet"/>
      <w:lvlText w:val=""/>
      <w:lvlPicBulletId w:val="0"/>
      <w:lvlJc w:val="left"/>
      <w:pPr>
        <w:ind w:left="3968" w:hanging="360"/>
      </w:pPr>
      <w:rPr>
        <w:rFonts w:ascii="Symbol" w:hAnsi="Symbol" w:hint="default"/>
      </w:rPr>
    </w:lvl>
    <w:lvl w:ilvl="1" w:tplc="04090003" w:tentative="1">
      <w:start w:val="1"/>
      <w:numFmt w:val="bullet"/>
      <w:lvlText w:val="o"/>
      <w:lvlJc w:val="left"/>
      <w:pPr>
        <w:ind w:left="4688" w:hanging="360"/>
      </w:pPr>
      <w:rPr>
        <w:rFonts w:ascii="Courier New" w:hAnsi="Courier New" w:cs="Courier New" w:hint="default"/>
      </w:rPr>
    </w:lvl>
    <w:lvl w:ilvl="2" w:tplc="04090005" w:tentative="1">
      <w:start w:val="1"/>
      <w:numFmt w:val="bullet"/>
      <w:lvlText w:val=""/>
      <w:lvlJc w:val="left"/>
      <w:pPr>
        <w:ind w:left="5408" w:hanging="360"/>
      </w:pPr>
      <w:rPr>
        <w:rFonts w:ascii="Wingdings" w:hAnsi="Wingdings" w:hint="default"/>
      </w:rPr>
    </w:lvl>
    <w:lvl w:ilvl="3" w:tplc="04090001" w:tentative="1">
      <w:start w:val="1"/>
      <w:numFmt w:val="bullet"/>
      <w:lvlText w:val=""/>
      <w:lvlJc w:val="left"/>
      <w:pPr>
        <w:ind w:left="6128" w:hanging="360"/>
      </w:pPr>
      <w:rPr>
        <w:rFonts w:ascii="Symbol" w:hAnsi="Symbol" w:hint="default"/>
      </w:rPr>
    </w:lvl>
    <w:lvl w:ilvl="4" w:tplc="04090003" w:tentative="1">
      <w:start w:val="1"/>
      <w:numFmt w:val="bullet"/>
      <w:lvlText w:val="o"/>
      <w:lvlJc w:val="left"/>
      <w:pPr>
        <w:ind w:left="6848" w:hanging="360"/>
      </w:pPr>
      <w:rPr>
        <w:rFonts w:ascii="Courier New" w:hAnsi="Courier New" w:cs="Courier New" w:hint="default"/>
      </w:rPr>
    </w:lvl>
    <w:lvl w:ilvl="5" w:tplc="04090005" w:tentative="1">
      <w:start w:val="1"/>
      <w:numFmt w:val="bullet"/>
      <w:lvlText w:val=""/>
      <w:lvlJc w:val="left"/>
      <w:pPr>
        <w:ind w:left="7568" w:hanging="360"/>
      </w:pPr>
      <w:rPr>
        <w:rFonts w:ascii="Wingdings" w:hAnsi="Wingdings" w:hint="default"/>
      </w:rPr>
    </w:lvl>
    <w:lvl w:ilvl="6" w:tplc="04090001" w:tentative="1">
      <w:start w:val="1"/>
      <w:numFmt w:val="bullet"/>
      <w:lvlText w:val=""/>
      <w:lvlJc w:val="left"/>
      <w:pPr>
        <w:ind w:left="8288" w:hanging="360"/>
      </w:pPr>
      <w:rPr>
        <w:rFonts w:ascii="Symbol" w:hAnsi="Symbol" w:hint="default"/>
      </w:rPr>
    </w:lvl>
    <w:lvl w:ilvl="7" w:tplc="04090003" w:tentative="1">
      <w:start w:val="1"/>
      <w:numFmt w:val="bullet"/>
      <w:lvlText w:val="o"/>
      <w:lvlJc w:val="left"/>
      <w:pPr>
        <w:ind w:left="9008" w:hanging="360"/>
      </w:pPr>
      <w:rPr>
        <w:rFonts w:ascii="Courier New" w:hAnsi="Courier New" w:cs="Courier New" w:hint="default"/>
      </w:rPr>
    </w:lvl>
    <w:lvl w:ilvl="8" w:tplc="04090005" w:tentative="1">
      <w:start w:val="1"/>
      <w:numFmt w:val="bullet"/>
      <w:lvlText w:val=""/>
      <w:lvlJc w:val="left"/>
      <w:pPr>
        <w:ind w:left="9728" w:hanging="360"/>
      </w:pPr>
      <w:rPr>
        <w:rFonts w:ascii="Wingdings" w:hAnsi="Wingdings" w:hint="default"/>
      </w:rPr>
    </w:lvl>
  </w:abstractNum>
  <w:abstractNum w:abstractNumId="5">
    <w:nsid w:val="214F79DE"/>
    <w:multiLevelType w:val="hybridMultilevel"/>
    <w:tmpl w:val="FD044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9A9414D"/>
    <w:multiLevelType w:val="hybridMultilevel"/>
    <w:tmpl w:val="DA7447D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3B9E5EB7"/>
    <w:multiLevelType w:val="hybridMultilevel"/>
    <w:tmpl w:val="DC065F1C"/>
    <w:lvl w:ilvl="0" w:tplc="04090007">
      <w:start w:val="1"/>
      <w:numFmt w:val="bullet"/>
      <w:lvlText w:val=""/>
      <w:lvlPicBulletId w:val="0"/>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8">
    <w:nsid w:val="5C654584"/>
    <w:multiLevelType w:val="hybridMultilevel"/>
    <w:tmpl w:val="2214DA86"/>
    <w:lvl w:ilvl="0" w:tplc="0C090007">
      <w:start w:val="1"/>
      <w:numFmt w:val="bullet"/>
      <w:lvlText w:val=""/>
      <w:lvlPicBulletId w:val="0"/>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614144A6"/>
    <w:multiLevelType w:val="hybridMultilevel"/>
    <w:tmpl w:val="A9467B6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617B7318"/>
    <w:multiLevelType w:val="hybridMultilevel"/>
    <w:tmpl w:val="37A66B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72322AEC"/>
    <w:multiLevelType w:val="hybridMultilevel"/>
    <w:tmpl w:val="16CE524E"/>
    <w:lvl w:ilvl="0" w:tplc="04090007">
      <w:start w:val="1"/>
      <w:numFmt w:val="bullet"/>
      <w:lvlText w:val=""/>
      <w:lvlPicBulletId w:val="0"/>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6"/>
  </w:num>
  <w:num w:numId="2">
    <w:abstractNumId w:val="0"/>
  </w:num>
  <w:num w:numId="3">
    <w:abstractNumId w:val="10"/>
  </w:num>
  <w:num w:numId="4">
    <w:abstractNumId w:val="2"/>
  </w:num>
  <w:num w:numId="5">
    <w:abstractNumId w:val="3"/>
  </w:num>
  <w:num w:numId="6">
    <w:abstractNumId w:val="8"/>
  </w:num>
  <w:num w:numId="7">
    <w:abstractNumId w:val="11"/>
  </w:num>
  <w:num w:numId="8">
    <w:abstractNumId w:val="4"/>
  </w:num>
  <w:num w:numId="9">
    <w:abstractNumId w:val="9"/>
  </w:num>
  <w:num w:numId="10">
    <w:abstractNumId w:val="7"/>
  </w:num>
  <w:num w:numId="11">
    <w:abstractNumId w:val="5"/>
  </w:num>
  <w:num w:numId="1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aul Worwor">
    <w15:presenceInfo w15:providerId="None" w15:userId="Paul Worw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0242"/>
    <w:rsid w:val="000125CA"/>
    <w:rsid w:val="000327F7"/>
    <w:rsid w:val="00054CD3"/>
    <w:rsid w:val="00073AB7"/>
    <w:rsid w:val="00096EB4"/>
    <w:rsid w:val="000E2C5A"/>
    <w:rsid w:val="000E3380"/>
    <w:rsid w:val="000E6E7C"/>
    <w:rsid w:val="00104326"/>
    <w:rsid w:val="00144DD3"/>
    <w:rsid w:val="001659E0"/>
    <w:rsid w:val="0018080B"/>
    <w:rsid w:val="001E22E4"/>
    <w:rsid w:val="0025414F"/>
    <w:rsid w:val="002C5262"/>
    <w:rsid w:val="002E5333"/>
    <w:rsid w:val="002F24C4"/>
    <w:rsid w:val="00341F18"/>
    <w:rsid w:val="00354E8F"/>
    <w:rsid w:val="003737C3"/>
    <w:rsid w:val="00386F3A"/>
    <w:rsid w:val="003878DF"/>
    <w:rsid w:val="003B51E1"/>
    <w:rsid w:val="003D1D57"/>
    <w:rsid w:val="004367F7"/>
    <w:rsid w:val="00446D5F"/>
    <w:rsid w:val="004622DA"/>
    <w:rsid w:val="004D74C8"/>
    <w:rsid w:val="004F5BB2"/>
    <w:rsid w:val="005426E3"/>
    <w:rsid w:val="00547D51"/>
    <w:rsid w:val="00583C8C"/>
    <w:rsid w:val="00592D29"/>
    <w:rsid w:val="005B10D6"/>
    <w:rsid w:val="005B2924"/>
    <w:rsid w:val="005E2143"/>
    <w:rsid w:val="006124A0"/>
    <w:rsid w:val="00621B7B"/>
    <w:rsid w:val="0065291C"/>
    <w:rsid w:val="006C1CE9"/>
    <w:rsid w:val="006D72CD"/>
    <w:rsid w:val="006E3878"/>
    <w:rsid w:val="00741A53"/>
    <w:rsid w:val="007717EA"/>
    <w:rsid w:val="00796406"/>
    <w:rsid w:val="007B79AF"/>
    <w:rsid w:val="007D2886"/>
    <w:rsid w:val="00860261"/>
    <w:rsid w:val="00863737"/>
    <w:rsid w:val="00865501"/>
    <w:rsid w:val="008B741E"/>
    <w:rsid w:val="008F41EE"/>
    <w:rsid w:val="008F63DC"/>
    <w:rsid w:val="008F6905"/>
    <w:rsid w:val="00910B2A"/>
    <w:rsid w:val="00911E1F"/>
    <w:rsid w:val="009411C2"/>
    <w:rsid w:val="00941950"/>
    <w:rsid w:val="009440AB"/>
    <w:rsid w:val="00944776"/>
    <w:rsid w:val="00950AA5"/>
    <w:rsid w:val="009C7B31"/>
    <w:rsid w:val="00A16892"/>
    <w:rsid w:val="00A6364E"/>
    <w:rsid w:val="00AB3D18"/>
    <w:rsid w:val="00AC2544"/>
    <w:rsid w:val="00AD0214"/>
    <w:rsid w:val="00BF351C"/>
    <w:rsid w:val="00CC1C4F"/>
    <w:rsid w:val="00CC5B0A"/>
    <w:rsid w:val="00CD7E46"/>
    <w:rsid w:val="00CE2364"/>
    <w:rsid w:val="00CE55CA"/>
    <w:rsid w:val="00D07FF1"/>
    <w:rsid w:val="00D27368"/>
    <w:rsid w:val="00D53C64"/>
    <w:rsid w:val="00D93312"/>
    <w:rsid w:val="00D94EC4"/>
    <w:rsid w:val="00DF0981"/>
    <w:rsid w:val="00E37C27"/>
    <w:rsid w:val="00E65BA7"/>
    <w:rsid w:val="00E83FAD"/>
    <w:rsid w:val="00E9459D"/>
    <w:rsid w:val="00EB0242"/>
    <w:rsid w:val="00EF2994"/>
    <w:rsid w:val="00F56A62"/>
    <w:rsid w:val="00FC08E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98F744"/>
  <w15:chartTrackingRefBased/>
  <w15:docId w15:val="{A8E9E5F0-4F77-4EAC-B99A-AD9D9C97D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en-AU" w:eastAsia="en-US" w:bidi="ar-SA"/>
      </w:rPr>
    </w:rPrDefault>
    <w:pPrDefault>
      <w:pPr>
        <w:spacing w:after="16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6E7C"/>
  </w:style>
  <w:style w:type="paragraph" w:styleId="Heading1">
    <w:name w:val="heading 1"/>
    <w:basedOn w:val="Normal"/>
    <w:next w:val="Normal"/>
    <w:link w:val="Heading1Char"/>
    <w:uiPriority w:val="9"/>
    <w:qFormat/>
    <w:rsid w:val="007B79AF"/>
    <w:pPr>
      <w:keepNext/>
      <w:keepLines/>
      <w:pBdr>
        <w:bottom w:val="single" w:sz="4" w:space="2" w:color="ED7D31" w:themeColor="accent2"/>
      </w:pBdr>
      <w:spacing w:before="360" w:after="120" w:line="240" w:lineRule="auto"/>
      <w:outlineLvl w:val="0"/>
    </w:pPr>
    <w:rPr>
      <w:rFonts w:eastAsiaTheme="majorEastAsia" w:cstheme="majorBidi"/>
      <w:b/>
      <w:color w:val="262626" w:themeColor="text1" w:themeTint="D9"/>
      <w:sz w:val="44"/>
      <w:szCs w:val="40"/>
    </w:rPr>
  </w:style>
  <w:style w:type="paragraph" w:styleId="Heading2">
    <w:name w:val="heading 2"/>
    <w:basedOn w:val="Normal"/>
    <w:next w:val="Normal"/>
    <w:link w:val="Heading2Char"/>
    <w:uiPriority w:val="9"/>
    <w:unhideWhenUsed/>
    <w:qFormat/>
    <w:rsid w:val="007B79AF"/>
    <w:pPr>
      <w:keepNext/>
      <w:keepLines/>
      <w:spacing w:before="120" w:after="0" w:line="240" w:lineRule="auto"/>
      <w:outlineLvl w:val="1"/>
    </w:pPr>
    <w:rPr>
      <w:rFonts w:eastAsiaTheme="majorEastAsia" w:cstheme="majorBidi"/>
      <w:b/>
      <w:color w:val="ED7D31" w:themeColor="accent2"/>
      <w:sz w:val="36"/>
      <w:szCs w:val="36"/>
    </w:rPr>
  </w:style>
  <w:style w:type="paragraph" w:styleId="Heading3">
    <w:name w:val="heading 3"/>
    <w:basedOn w:val="Normal"/>
    <w:next w:val="Normal"/>
    <w:link w:val="Heading3Char"/>
    <w:uiPriority w:val="9"/>
    <w:unhideWhenUsed/>
    <w:qFormat/>
    <w:rsid w:val="007B79AF"/>
    <w:pPr>
      <w:keepNext/>
      <w:keepLines/>
      <w:spacing w:before="80" w:after="0" w:line="240" w:lineRule="auto"/>
      <w:outlineLvl w:val="2"/>
    </w:pPr>
    <w:rPr>
      <w:rFonts w:eastAsiaTheme="majorEastAsia" w:cstheme="majorBidi"/>
      <w:b/>
      <w:color w:val="C45911" w:themeColor="accent2" w:themeShade="BF"/>
      <w:sz w:val="28"/>
      <w:szCs w:val="32"/>
    </w:rPr>
  </w:style>
  <w:style w:type="paragraph" w:styleId="Heading4">
    <w:name w:val="heading 4"/>
    <w:basedOn w:val="Normal"/>
    <w:next w:val="Normal"/>
    <w:link w:val="Heading4Char"/>
    <w:uiPriority w:val="9"/>
    <w:unhideWhenUsed/>
    <w:qFormat/>
    <w:rsid w:val="000E6E7C"/>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0E6E7C"/>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0E6E7C"/>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0E6E7C"/>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0E6E7C"/>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0E6E7C"/>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B79AF"/>
    <w:rPr>
      <w:rFonts w:eastAsiaTheme="majorEastAsia" w:cstheme="majorBidi"/>
      <w:b/>
      <w:color w:val="ED7D31" w:themeColor="accent2"/>
      <w:sz w:val="36"/>
      <w:szCs w:val="36"/>
    </w:rPr>
  </w:style>
  <w:style w:type="character" w:customStyle="1" w:styleId="Heading1Char">
    <w:name w:val="Heading 1 Char"/>
    <w:basedOn w:val="DefaultParagraphFont"/>
    <w:link w:val="Heading1"/>
    <w:uiPriority w:val="9"/>
    <w:rsid w:val="007B79AF"/>
    <w:rPr>
      <w:rFonts w:eastAsiaTheme="majorEastAsia" w:cstheme="majorBidi"/>
      <w:b/>
      <w:color w:val="262626" w:themeColor="text1" w:themeTint="D9"/>
      <w:sz w:val="44"/>
      <w:szCs w:val="40"/>
    </w:rPr>
  </w:style>
  <w:style w:type="character" w:customStyle="1" w:styleId="Heading3Char">
    <w:name w:val="Heading 3 Char"/>
    <w:basedOn w:val="DefaultParagraphFont"/>
    <w:link w:val="Heading3"/>
    <w:uiPriority w:val="9"/>
    <w:rsid w:val="007B79AF"/>
    <w:rPr>
      <w:rFonts w:eastAsiaTheme="majorEastAsia" w:cstheme="majorBidi"/>
      <w:b/>
      <w:color w:val="C45911" w:themeColor="accent2" w:themeShade="BF"/>
      <w:sz w:val="28"/>
      <w:szCs w:val="32"/>
    </w:rPr>
  </w:style>
  <w:style w:type="paragraph" w:styleId="ListParagraph">
    <w:name w:val="List Paragraph"/>
    <w:basedOn w:val="Normal"/>
    <w:uiPriority w:val="34"/>
    <w:qFormat/>
    <w:rsid w:val="00354E8F"/>
    <w:pPr>
      <w:ind w:left="720"/>
      <w:contextualSpacing/>
    </w:pPr>
  </w:style>
  <w:style w:type="paragraph" w:styleId="NoSpacing">
    <w:name w:val="No Spacing"/>
    <w:link w:val="NoSpacingChar"/>
    <w:uiPriority w:val="1"/>
    <w:qFormat/>
    <w:rsid w:val="000E6E7C"/>
    <w:pPr>
      <w:spacing w:after="0" w:line="240" w:lineRule="auto"/>
    </w:pPr>
  </w:style>
  <w:style w:type="character" w:customStyle="1" w:styleId="NoSpacingChar">
    <w:name w:val="No Spacing Char"/>
    <w:basedOn w:val="DefaultParagraphFont"/>
    <w:link w:val="NoSpacing"/>
    <w:uiPriority w:val="1"/>
    <w:rsid w:val="006D72CD"/>
  </w:style>
  <w:style w:type="character" w:styleId="Hyperlink">
    <w:name w:val="Hyperlink"/>
    <w:basedOn w:val="DefaultParagraphFont"/>
    <w:uiPriority w:val="99"/>
    <w:unhideWhenUsed/>
    <w:rsid w:val="004622DA"/>
    <w:rPr>
      <w:color w:val="0563C1" w:themeColor="hyperlink"/>
      <w:u w:val="single"/>
    </w:rPr>
  </w:style>
  <w:style w:type="table" w:styleId="TableGrid">
    <w:name w:val="Table Grid"/>
    <w:basedOn w:val="TableNormal"/>
    <w:uiPriority w:val="39"/>
    <w:rsid w:val="00CE23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0E6E7C"/>
    <w:rPr>
      <w:rFonts w:asciiTheme="majorHAnsi" w:eastAsiaTheme="majorEastAsia" w:hAnsiTheme="majorHAnsi" w:cstheme="majorBidi"/>
      <w:i/>
      <w:iCs/>
      <w:color w:val="833C0B" w:themeColor="accent2" w:themeShade="80"/>
      <w:sz w:val="28"/>
      <w:szCs w:val="28"/>
    </w:rPr>
  </w:style>
  <w:style w:type="character" w:styleId="Emphasis">
    <w:name w:val="Emphasis"/>
    <w:basedOn w:val="DefaultParagraphFont"/>
    <w:uiPriority w:val="20"/>
    <w:qFormat/>
    <w:rsid w:val="000E6E7C"/>
    <w:rPr>
      <w:i/>
      <w:iCs/>
      <w:color w:val="000000" w:themeColor="text1"/>
    </w:rPr>
  </w:style>
  <w:style w:type="character" w:customStyle="1" w:styleId="Heading5Char">
    <w:name w:val="Heading 5 Char"/>
    <w:basedOn w:val="DefaultParagraphFont"/>
    <w:link w:val="Heading5"/>
    <w:uiPriority w:val="9"/>
    <w:semiHidden/>
    <w:rsid w:val="000E6E7C"/>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0E6E7C"/>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0E6E7C"/>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0E6E7C"/>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0E6E7C"/>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0E6E7C"/>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0E6E7C"/>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0E6E7C"/>
    <w:rPr>
      <w:rFonts w:asciiTheme="majorHAnsi" w:eastAsiaTheme="majorEastAsia" w:hAnsiTheme="majorHAnsi" w:cstheme="majorBidi"/>
      <w:color w:val="262626" w:themeColor="text1" w:themeTint="D9"/>
      <w:sz w:val="96"/>
      <w:szCs w:val="96"/>
    </w:rPr>
  </w:style>
  <w:style w:type="paragraph" w:styleId="Subtitle">
    <w:name w:val="Subtitle"/>
    <w:basedOn w:val="Normal"/>
    <w:next w:val="Normal"/>
    <w:link w:val="SubtitleChar"/>
    <w:uiPriority w:val="11"/>
    <w:qFormat/>
    <w:rsid w:val="000E6E7C"/>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0E6E7C"/>
    <w:rPr>
      <w:caps/>
      <w:color w:val="404040" w:themeColor="text1" w:themeTint="BF"/>
      <w:spacing w:val="20"/>
      <w:sz w:val="28"/>
      <w:szCs w:val="28"/>
    </w:rPr>
  </w:style>
  <w:style w:type="character" w:styleId="Strong">
    <w:name w:val="Strong"/>
    <w:basedOn w:val="DefaultParagraphFont"/>
    <w:uiPriority w:val="22"/>
    <w:qFormat/>
    <w:rsid w:val="000E6E7C"/>
    <w:rPr>
      <w:b/>
      <w:bCs/>
    </w:rPr>
  </w:style>
  <w:style w:type="paragraph" w:styleId="Quote">
    <w:name w:val="Quote"/>
    <w:basedOn w:val="Normal"/>
    <w:next w:val="Normal"/>
    <w:link w:val="QuoteChar"/>
    <w:uiPriority w:val="29"/>
    <w:qFormat/>
    <w:rsid w:val="000E6E7C"/>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0E6E7C"/>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0E6E7C"/>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0E6E7C"/>
    <w:rPr>
      <w:rFonts w:asciiTheme="majorHAnsi" w:eastAsiaTheme="majorEastAsia" w:hAnsiTheme="majorHAnsi" w:cstheme="majorBidi"/>
      <w:sz w:val="24"/>
      <w:szCs w:val="24"/>
    </w:rPr>
  </w:style>
  <w:style w:type="character" w:styleId="SubtleEmphasis">
    <w:name w:val="Subtle Emphasis"/>
    <w:basedOn w:val="DefaultParagraphFont"/>
    <w:uiPriority w:val="19"/>
    <w:qFormat/>
    <w:rsid w:val="000E6E7C"/>
    <w:rPr>
      <w:i/>
      <w:iCs/>
      <w:color w:val="595959" w:themeColor="text1" w:themeTint="A6"/>
    </w:rPr>
  </w:style>
  <w:style w:type="character" w:styleId="IntenseEmphasis">
    <w:name w:val="Intense Emphasis"/>
    <w:basedOn w:val="DefaultParagraphFont"/>
    <w:uiPriority w:val="21"/>
    <w:qFormat/>
    <w:rsid w:val="000E6E7C"/>
    <w:rPr>
      <w:b/>
      <w:bCs/>
      <w:i/>
      <w:iCs/>
      <w:caps w:val="0"/>
      <w:smallCaps w:val="0"/>
      <w:strike w:val="0"/>
      <w:dstrike w:val="0"/>
      <w:color w:val="ED7D31" w:themeColor="accent2"/>
    </w:rPr>
  </w:style>
  <w:style w:type="character" w:styleId="SubtleReference">
    <w:name w:val="Subtle Reference"/>
    <w:basedOn w:val="DefaultParagraphFont"/>
    <w:uiPriority w:val="31"/>
    <w:qFormat/>
    <w:rsid w:val="000E6E7C"/>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0E6E7C"/>
    <w:rPr>
      <w:b/>
      <w:bCs/>
      <w:caps w:val="0"/>
      <w:smallCaps/>
      <w:color w:val="auto"/>
      <w:spacing w:val="0"/>
      <w:u w:val="single"/>
    </w:rPr>
  </w:style>
  <w:style w:type="character" w:styleId="BookTitle">
    <w:name w:val="Book Title"/>
    <w:basedOn w:val="DefaultParagraphFont"/>
    <w:uiPriority w:val="33"/>
    <w:qFormat/>
    <w:rsid w:val="000E6E7C"/>
    <w:rPr>
      <w:b/>
      <w:bCs/>
      <w:caps w:val="0"/>
      <w:smallCaps/>
      <w:spacing w:val="0"/>
    </w:rPr>
  </w:style>
  <w:style w:type="paragraph" w:styleId="TOCHeading">
    <w:name w:val="TOC Heading"/>
    <w:basedOn w:val="Heading1"/>
    <w:next w:val="Normal"/>
    <w:uiPriority w:val="39"/>
    <w:semiHidden/>
    <w:unhideWhenUsed/>
    <w:qFormat/>
    <w:rsid w:val="000E6E7C"/>
    <w:pPr>
      <w:outlineLvl w:val="9"/>
    </w:pPr>
  </w:style>
  <w:style w:type="paragraph" w:styleId="Header">
    <w:name w:val="header"/>
    <w:basedOn w:val="Normal"/>
    <w:link w:val="HeaderChar"/>
    <w:uiPriority w:val="99"/>
    <w:unhideWhenUsed/>
    <w:rsid w:val="007B79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79AF"/>
  </w:style>
  <w:style w:type="paragraph" w:styleId="Footer">
    <w:name w:val="footer"/>
    <w:basedOn w:val="Normal"/>
    <w:link w:val="FooterChar"/>
    <w:uiPriority w:val="99"/>
    <w:unhideWhenUsed/>
    <w:rsid w:val="007B79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79AF"/>
  </w:style>
  <w:style w:type="table" w:styleId="GridTable2-Accent1">
    <w:name w:val="Grid Table 2 Accent 1"/>
    <w:basedOn w:val="TableNormal"/>
    <w:uiPriority w:val="47"/>
    <w:rsid w:val="00386F3A"/>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1Light-Accent5">
    <w:name w:val="Grid Table 1 Light Accent 5"/>
    <w:basedOn w:val="TableNormal"/>
    <w:uiPriority w:val="46"/>
    <w:rsid w:val="00AB3D18"/>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ListTable6Colorful">
    <w:name w:val="List Table 6 Colorful"/>
    <w:basedOn w:val="TableNormal"/>
    <w:uiPriority w:val="51"/>
    <w:rsid w:val="003878DF"/>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GridLight">
    <w:name w:val="Grid Table Light"/>
    <w:basedOn w:val="TableNormal"/>
    <w:uiPriority w:val="40"/>
    <w:rsid w:val="00950AA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2-Accent3">
    <w:name w:val="Grid Table 2 Accent 3"/>
    <w:basedOn w:val="TableNormal"/>
    <w:uiPriority w:val="47"/>
    <w:rsid w:val="00950AA5"/>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CommentReference">
    <w:name w:val="annotation reference"/>
    <w:basedOn w:val="DefaultParagraphFont"/>
    <w:uiPriority w:val="99"/>
    <w:semiHidden/>
    <w:unhideWhenUsed/>
    <w:rsid w:val="00E83FAD"/>
    <w:rPr>
      <w:sz w:val="16"/>
      <w:szCs w:val="16"/>
    </w:rPr>
  </w:style>
  <w:style w:type="paragraph" w:styleId="CommentText">
    <w:name w:val="annotation text"/>
    <w:basedOn w:val="Normal"/>
    <w:link w:val="CommentTextChar"/>
    <w:uiPriority w:val="99"/>
    <w:semiHidden/>
    <w:unhideWhenUsed/>
    <w:rsid w:val="00E83FAD"/>
    <w:pPr>
      <w:spacing w:line="240" w:lineRule="auto"/>
    </w:pPr>
    <w:rPr>
      <w:sz w:val="20"/>
      <w:szCs w:val="20"/>
    </w:rPr>
  </w:style>
  <w:style w:type="character" w:customStyle="1" w:styleId="CommentTextChar">
    <w:name w:val="Comment Text Char"/>
    <w:basedOn w:val="DefaultParagraphFont"/>
    <w:link w:val="CommentText"/>
    <w:uiPriority w:val="99"/>
    <w:semiHidden/>
    <w:rsid w:val="00E83FAD"/>
    <w:rPr>
      <w:sz w:val="20"/>
      <w:szCs w:val="20"/>
    </w:rPr>
  </w:style>
  <w:style w:type="paragraph" w:styleId="CommentSubject">
    <w:name w:val="annotation subject"/>
    <w:basedOn w:val="CommentText"/>
    <w:next w:val="CommentText"/>
    <w:link w:val="CommentSubjectChar"/>
    <w:uiPriority w:val="99"/>
    <w:semiHidden/>
    <w:unhideWhenUsed/>
    <w:rsid w:val="00E83FAD"/>
    <w:rPr>
      <w:b/>
      <w:bCs/>
    </w:rPr>
  </w:style>
  <w:style w:type="character" w:customStyle="1" w:styleId="CommentSubjectChar">
    <w:name w:val="Comment Subject Char"/>
    <w:basedOn w:val="CommentTextChar"/>
    <w:link w:val="CommentSubject"/>
    <w:uiPriority w:val="99"/>
    <w:semiHidden/>
    <w:rsid w:val="00E83FAD"/>
    <w:rPr>
      <w:b/>
      <w:bCs/>
      <w:sz w:val="20"/>
      <w:szCs w:val="20"/>
    </w:rPr>
  </w:style>
  <w:style w:type="paragraph" w:styleId="BalloonText">
    <w:name w:val="Balloon Text"/>
    <w:basedOn w:val="Normal"/>
    <w:link w:val="BalloonTextChar"/>
    <w:uiPriority w:val="99"/>
    <w:semiHidden/>
    <w:unhideWhenUsed/>
    <w:rsid w:val="00E83F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3FA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4868828">
      <w:bodyDiv w:val="1"/>
      <w:marLeft w:val="0"/>
      <w:marRight w:val="0"/>
      <w:marTop w:val="0"/>
      <w:marBottom w:val="0"/>
      <w:divBdr>
        <w:top w:val="none" w:sz="0" w:space="0" w:color="auto"/>
        <w:left w:val="none" w:sz="0" w:space="0" w:color="auto"/>
        <w:bottom w:val="none" w:sz="0" w:space="0" w:color="auto"/>
        <w:right w:val="none" w:sz="0" w:space="0" w:color="auto"/>
      </w:divBdr>
      <w:divsChild>
        <w:div w:id="163517882">
          <w:marLeft w:val="0"/>
          <w:marRight w:val="0"/>
          <w:marTop w:val="0"/>
          <w:marBottom w:val="0"/>
          <w:divBdr>
            <w:top w:val="none" w:sz="0" w:space="0" w:color="auto"/>
            <w:left w:val="none" w:sz="0" w:space="0" w:color="auto"/>
            <w:bottom w:val="none" w:sz="0" w:space="0" w:color="auto"/>
            <w:right w:val="none" w:sz="0" w:space="0" w:color="auto"/>
          </w:divBdr>
        </w:div>
        <w:div w:id="45836573">
          <w:marLeft w:val="0"/>
          <w:marRight w:val="0"/>
          <w:marTop w:val="0"/>
          <w:marBottom w:val="0"/>
          <w:divBdr>
            <w:top w:val="none" w:sz="0" w:space="0" w:color="auto"/>
            <w:left w:val="none" w:sz="0" w:space="0" w:color="auto"/>
            <w:bottom w:val="none" w:sz="0" w:space="0" w:color="auto"/>
            <w:right w:val="none" w:sz="0" w:space="0" w:color="auto"/>
          </w:divBdr>
          <w:divsChild>
            <w:div w:id="213084753">
              <w:marLeft w:val="1476"/>
              <w:marRight w:val="1476"/>
              <w:marTop w:val="0"/>
              <w:marBottom w:val="585"/>
              <w:divBdr>
                <w:top w:val="none" w:sz="0" w:space="0" w:color="auto"/>
                <w:left w:val="none" w:sz="0" w:space="0" w:color="auto"/>
                <w:bottom w:val="none" w:sz="0" w:space="0" w:color="auto"/>
                <w:right w:val="none" w:sz="0" w:space="0" w:color="auto"/>
              </w:divBdr>
              <w:divsChild>
                <w:div w:id="1782070627">
                  <w:marLeft w:val="0"/>
                  <w:marRight w:val="0"/>
                  <w:marTop w:val="0"/>
                  <w:marBottom w:val="0"/>
                  <w:divBdr>
                    <w:top w:val="none" w:sz="0" w:space="0" w:color="auto"/>
                    <w:left w:val="none" w:sz="0" w:space="0" w:color="auto"/>
                    <w:bottom w:val="none" w:sz="0" w:space="0" w:color="auto"/>
                    <w:right w:val="none" w:sz="0" w:space="0" w:color="auto"/>
                  </w:divBdr>
                </w:div>
              </w:divsChild>
            </w:div>
            <w:div w:id="942150413">
              <w:marLeft w:val="1476"/>
              <w:marRight w:val="1476"/>
              <w:marTop w:val="0"/>
              <w:marBottom w:val="585"/>
              <w:divBdr>
                <w:top w:val="none" w:sz="0" w:space="0" w:color="auto"/>
                <w:left w:val="none" w:sz="0" w:space="0" w:color="auto"/>
                <w:bottom w:val="none" w:sz="0" w:space="0" w:color="auto"/>
                <w:right w:val="none" w:sz="0" w:space="0" w:color="auto"/>
              </w:divBdr>
              <w:divsChild>
                <w:div w:id="1087119446">
                  <w:marLeft w:val="0"/>
                  <w:marRight w:val="0"/>
                  <w:marTop w:val="0"/>
                  <w:marBottom w:val="0"/>
                  <w:divBdr>
                    <w:top w:val="none" w:sz="0" w:space="0" w:color="auto"/>
                    <w:left w:val="none" w:sz="0" w:space="0" w:color="auto"/>
                    <w:bottom w:val="none" w:sz="0" w:space="0" w:color="auto"/>
                    <w:right w:val="none" w:sz="0" w:space="0" w:color="auto"/>
                  </w:divBdr>
                </w:div>
              </w:divsChild>
            </w:div>
            <w:div w:id="1033993710">
              <w:marLeft w:val="1476"/>
              <w:marRight w:val="1476"/>
              <w:marTop w:val="0"/>
              <w:marBottom w:val="585"/>
              <w:divBdr>
                <w:top w:val="none" w:sz="0" w:space="0" w:color="auto"/>
                <w:left w:val="none" w:sz="0" w:space="0" w:color="auto"/>
                <w:bottom w:val="none" w:sz="0" w:space="0" w:color="auto"/>
                <w:right w:val="none" w:sz="0" w:space="0" w:color="auto"/>
              </w:divBdr>
              <w:divsChild>
                <w:div w:id="1461148921">
                  <w:marLeft w:val="0"/>
                  <w:marRight w:val="0"/>
                  <w:marTop w:val="0"/>
                  <w:marBottom w:val="0"/>
                  <w:divBdr>
                    <w:top w:val="none" w:sz="0" w:space="0" w:color="auto"/>
                    <w:left w:val="none" w:sz="0" w:space="0" w:color="auto"/>
                    <w:bottom w:val="none" w:sz="0" w:space="0" w:color="auto"/>
                    <w:right w:val="none" w:sz="0" w:space="0" w:color="auto"/>
                  </w:divBdr>
                </w:div>
              </w:divsChild>
            </w:div>
            <w:div w:id="256446285">
              <w:marLeft w:val="1476"/>
              <w:marRight w:val="1476"/>
              <w:marTop w:val="0"/>
              <w:marBottom w:val="585"/>
              <w:divBdr>
                <w:top w:val="none" w:sz="0" w:space="0" w:color="auto"/>
                <w:left w:val="none" w:sz="0" w:space="0" w:color="auto"/>
                <w:bottom w:val="none" w:sz="0" w:space="0" w:color="auto"/>
                <w:right w:val="none" w:sz="0" w:space="0" w:color="auto"/>
              </w:divBdr>
              <w:divsChild>
                <w:div w:id="1261647682">
                  <w:marLeft w:val="0"/>
                  <w:marRight w:val="0"/>
                  <w:marTop w:val="0"/>
                  <w:marBottom w:val="0"/>
                  <w:divBdr>
                    <w:top w:val="none" w:sz="0" w:space="0" w:color="auto"/>
                    <w:left w:val="none" w:sz="0" w:space="0" w:color="auto"/>
                    <w:bottom w:val="none" w:sz="0" w:space="0" w:color="auto"/>
                    <w:right w:val="none" w:sz="0" w:space="0" w:color="auto"/>
                  </w:divBdr>
                </w:div>
              </w:divsChild>
            </w:div>
            <w:div w:id="83691705">
              <w:marLeft w:val="1476"/>
              <w:marRight w:val="1476"/>
              <w:marTop w:val="0"/>
              <w:marBottom w:val="585"/>
              <w:divBdr>
                <w:top w:val="none" w:sz="0" w:space="0" w:color="auto"/>
                <w:left w:val="none" w:sz="0" w:space="0" w:color="auto"/>
                <w:bottom w:val="none" w:sz="0" w:space="0" w:color="auto"/>
                <w:right w:val="none" w:sz="0" w:space="0" w:color="auto"/>
              </w:divBdr>
              <w:divsChild>
                <w:div w:id="368067160">
                  <w:marLeft w:val="0"/>
                  <w:marRight w:val="0"/>
                  <w:marTop w:val="0"/>
                  <w:marBottom w:val="0"/>
                  <w:divBdr>
                    <w:top w:val="none" w:sz="0" w:space="0" w:color="auto"/>
                    <w:left w:val="none" w:sz="0" w:space="0" w:color="auto"/>
                    <w:bottom w:val="none" w:sz="0" w:space="0" w:color="auto"/>
                    <w:right w:val="none" w:sz="0" w:space="0" w:color="auto"/>
                  </w:divBdr>
                </w:div>
              </w:divsChild>
            </w:div>
            <w:div w:id="1157956775">
              <w:marLeft w:val="1476"/>
              <w:marRight w:val="1476"/>
              <w:marTop w:val="0"/>
              <w:marBottom w:val="585"/>
              <w:divBdr>
                <w:top w:val="none" w:sz="0" w:space="0" w:color="auto"/>
                <w:left w:val="none" w:sz="0" w:space="0" w:color="auto"/>
                <w:bottom w:val="none" w:sz="0" w:space="0" w:color="auto"/>
                <w:right w:val="none" w:sz="0" w:space="0" w:color="auto"/>
              </w:divBdr>
              <w:divsChild>
                <w:div w:id="817496636">
                  <w:marLeft w:val="0"/>
                  <w:marRight w:val="0"/>
                  <w:marTop w:val="0"/>
                  <w:marBottom w:val="0"/>
                  <w:divBdr>
                    <w:top w:val="none" w:sz="0" w:space="0" w:color="auto"/>
                    <w:left w:val="none" w:sz="0" w:space="0" w:color="auto"/>
                    <w:bottom w:val="none" w:sz="0" w:space="0" w:color="auto"/>
                    <w:right w:val="none" w:sz="0" w:space="0" w:color="auto"/>
                  </w:divBdr>
                </w:div>
              </w:divsChild>
            </w:div>
            <w:div w:id="262958582">
              <w:marLeft w:val="1476"/>
              <w:marRight w:val="1476"/>
              <w:marTop w:val="0"/>
              <w:marBottom w:val="585"/>
              <w:divBdr>
                <w:top w:val="none" w:sz="0" w:space="0" w:color="auto"/>
                <w:left w:val="none" w:sz="0" w:space="0" w:color="auto"/>
                <w:bottom w:val="none" w:sz="0" w:space="0" w:color="auto"/>
                <w:right w:val="none" w:sz="0" w:space="0" w:color="auto"/>
              </w:divBdr>
              <w:divsChild>
                <w:div w:id="2064670640">
                  <w:marLeft w:val="0"/>
                  <w:marRight w:val="0"/>
                  <w:marTop w:val="0"/>
                  <w:marBottom w:val="0"/>
                  <w:divBdr>
                    <w:top w:val="none" w:sz="0" w:space="0" w:color="auto"/>
                    <w:left w:val="none" w:sz="0" w:space="0" w:color="auto"/>
                    <w:bottom w:val="none" w:sz="0" w:space="0" w:color="auto"/>
                    <w:right w:val="none" w:sz="0" w:space="0" w:color="auto"/>
                  </w:divBdr>
                </w:div>
              </w:divsChild>
            </w:div>
            <w:div w:id="403645639">
              <w:marLeft w:val="1476"/>
              <w:marRight w:val="1476"/>
              <w:marTop w:val="0"/>
              <w:marBottom w:val="585"/>
              <w:divBdr>
                <w:top w:val="none" w:sz="0" w:space="0" w:color="auto"/>
                <w:left w:val="none" w:sz="0" w:space="0" w:color="auto"/>
                <w:bottom w:val="none" w:sz="0" w:space="0" w:color="auto"/>
                <w:right w:val="none" w:sz="0" w:space="0" w:color="auto"/>
              </w:divBdr>
              <w:divsChild>
                <w:div w:id="821191852">
                  <w:marLeft w:val="0"/>
                  <w:marRight w:val="0"/>
                  <w:marTop w:val="0"/>
                  <w:marBottom w:val="0"/>
                  <w:divBdr>
                    <w:top w:val="none" w:sz="0" w:space="0" w:color="auto"/>
                    <w:left w:val="none" w:sz="0" w:space="0" w:color="auto"/>
                    <w:bottom w:val="none" w:sz="0" w:space="0" w:color="auto"/>
                    <w:right w:val="none" w:sz="0" w:space="0" w:color="auto"/>
                  </w:divBdr>
                </w:div>
              </w:divsChild>
            </w:div>
            <w:div w:id="210314665">
              <w:marLeft w:val="1476"/>
              <w:marRight w:val="1476"/>
              <w:marTop w:val="0"/>
              <w:marBottom w:val="585"/>
              <w:divBdr>
                <w:top w:val="none" w:sz="0" w:space="0" w:color="auto"/>
                <w:left w:val="none" w:sz="0" w:space="0" w:color="auto"/>
                <w:bottom w:val="none" w:sz="0" w:space="0" w:color="auto"/>
                <w:right w:val="none" w:sz="0" w:space="0" w:color="auto"/>
              </w:divBdr>
              <w:divsChild>
                <w:div w:id="172033383">
                  <w:marLeft w:val="0"/>
                  <w:marRight w:val="0"/>
                  <w:marTop w:val="0"/>
                  <w:marBottom w:val="0"/>
                  <w:divBdr>
                    <w:top w:val="none" w:sz="0" w:space="0" w:color="auto"/>
                    <w:left w:val="none" w:sz="0" w:space="0" w:color="auto"/>
                    <w:bottom w:val="none" w:sz="0" w:space="0" w:color="auto"/>
                    <w:right w:val="none" w:sz="0" w:space="0" w:color="auto"/>
                  </w:divBdr>
                </w:div>
              </w:divsChild>
            </w:div>
            <w:div w:id="61411119">
              <w:marLeft w:val="1476"/>
              <w:marRight w:val="1476"/>
              <w:marTop w:val="0"/>
              <w:marBottom w:val="585"/>
              <w:divBdr>
                <w:top w:val="none" w:sz="0" w:space="0" w:color="auto"/>
                <w:left w:val="none" w:sz="0" w:space="0" w:color="auto"/>
                <w:bottom w:val="none" w:sz="0" w:space="0" w:color="auto"/>
                <w:right w:val="none" w:sz="0" w:space="0" w:color="auto"/>
              </w:divBdr>
              <w:divsChild>
                <w:div w:id="1643343755">
                  <w:marLeft w:val="0"/>
                  <w:marRight w:val="0"/>
                  <w:marTop w:val="0"/>
                  <w:marBottom w:val="0"/>
                  <w:divBdr>
                    <w:top w:val="none" w:sz="0" w:space="0" w:color="auto"/>
                    <w:left w:val="none" w:sz="0" w:space="0" w:color="auto"/>
                    <w:bottom w:val="none" w:sz="0" w:space="0" w:color="auto"/>
                    <w:right w:val="none" w:sz="0" w:space="0" w:color="auto"/>
                  </w:divBdr>
                </w:div>
              </w:divsChild>
            </w:div>
            <w:div w:id="272136201">
              <w:marLeft w:val="1476"/>
              <w:marRight w:val="1476"/>
              <w:marTop w:val="0"/>
              <w:marBottom w:val="585"/>
              <w:divBdr>
                <w:top w:val="none" w:sz="0" w:space="0" w:color="auto"/>
                <w:left w:val="none" w:sz="0" w:space="0" w:color="auto"/>
                <w:bottom w:val="none" w:sz="0" w:space="0" w:color="auto"/>
                <w:right w:val="none" w:sz="0" w:space="0" w:color="auto"/>
              </w:divBdr>
              <w:divsChild>
                <w:div w:id="2061978583">
                  <w:marLeft w:val="0"/>
                  <w:marRight w:val="0"/>
                  <w:marTop w:val="0"/>
                  <w:marBottom w:val="0"/>
                  <w:divBdr>
                    <w:top w:val="none" w:sz="0" w:space="0" w:color="auto"/>
                    <w:left w:val="none" w:sz="0" w:space="0" w:color="auto"/>
                    <w:bottom w:val="none" w:sz="0" w:space="0" w:color="auto"/>
                    <w:right w:val="none" w:sz="0" w:space="0" w:color="auto"/>
                  </w:divBdr>
                </w:div>
              </w:divsChild>
            </w:div>
            <w:div w:id="214439583">
              <w:marLeft w:val="1476"/>
              <w:marRight w:val="1476"/>
              <w:marTop w:val="0"/>
              <w:marBottom w:val="585"/>
              <w:divBdr>
                <w:top w:val="none" w:sz="0" w:space="0" w:color="auto"/>
                <w:left w:val="none" w:sz="0" w:space="0" w:color="auto"/>
                <w:bottom w:val="none" w:sz="0" w:space="0" w:color="auto"/>
                <w:right w:val="none" w:sz="0" w:space="0" w:color="auto"/>
              </w:divBdr>
              <w:divsChild>
                <w:div w:id="203249885">
                  <w:marLeft w:val="0"/>
                  <w:marRight w:val="0"/>
                  <w:marTop w:val="0"/>
                  <w:marBottom w:val="0"/>
                  <w:divBdr>
                    <w:top w:val="none" w:sz="0" w:space="0" w:color="auto"/>
                    <w:left w:val="none" w:sz="0" w:space="0" w:color="auto"/>
                    <w:bottom w:val="none" w:sz="0" w:space="0" w:color="auto"/>
                    <w:right w:val="none" w:sz="0" w:space="0" w:color="auto"/>
                  </w:divBdr>
                </w:div>
              </w:divsChild>
            </w:div>
            <w:div w:id="1432241076">
              <w:marLeft w:val="1476"/>
              <w:marRight w:val="1476"/>
              <w:marTop w:val="0"/>
              <w:marBottom w:val="585"/>
              <w:divBdr>
                <w:top w:val="none" w:sz="0" w:space="0" w:color="auto"/>
                <w:left w:val="none" w:sz="0" w:space="0" w:color="auto"/>
                <w:bottom w:val="none" w:sz="0" w:space="0" w:color="auto"/>
                <w:right w:val="none" w:sz="0" w:space="0" w:color="auto"/>
              </w:divBdr>
              <w:divsChild>
                <w:div w:id="1617172048">
                  <w:marLeft w:val="0"/>
                  <w:marRight w:val="0"/>
                  <w:marTop w:val="0"/>
                  <w:marBottom w:val="0"/>
                  <w:divBdr>
                    <w:top w:val="none" w:sz="0" w:space="0" w:color="auto"/>
                    <w:left w:val="none" w:sz="0" w:space="0" w:color="auto"/>
                    <w:bottom w:val="none" w:sz="0" w:space="0" w:color="auto"/>
                    <w:right w:val="none" w:sz="0" w:space="0" w:color="auto"/>
                  </w:divBdr>
                </w:div>
              </w:divsChild>
            </w:div>
            <w:div w:id="625508312">
              <w:marLeft w:val="1476"/>
              <w:marRight w:val="1476"/>
              <w:marTop w:val="0"/>
              <w:marBottom w:val="585"/>
              <w:divBdr>
                <w:top w:val="none" w:sz="0" w:space="0" w:color="auto"/>
                <w:left w:val="none" w:sz="0" w:space="0" w:color="auto"/>
                <w:bottom w:val="none" w:sz="0" w:space="0" w:color="auto"/>
                <w:right w:val="none" w:sz="0" w:space="0" w:color="auto"/>
              </w:divBdr>
              <w:divsChild>
                <w:div w:id="1779057539">
                  <w:marLeft w:val="0"/>
                  <w:marRight w:val="0"/>
                  <w:marTop w:val="0"/>
                  <w:marBottom w:val="0"/>
                  <w:divBdr>
                    <w:top w:val="none" w:sz="0" w:space="0" w:color="auto"/>
                    <w:left w:val="none" w:sz="0" w:space="0" w:color="auto"/>
                    <w:bottom w:val="none" w:sz="0" w:space="0" w:color="auto"/>
                    <w:right w:val="none" w:sz="0" w:space="0" w:color="auto"/>
                  </w:divBdr>
                </w:div>
              </w:divsChild>
            </w:div>
            <w:div w:id="845052301">
              <w:marLeft w:val="1476"/>
              <w:marRight w:val="1476"/>
              <w:marTop w:val="0"/>
              <w:marBottom w:val="585"/>
              <w:divBdr>
                <w:top w:val="none" w:sz="0" w:space="0" w:color="auto"/>
                <w:left w:val="none" w:sz="0" w:space="0" w:color="auto"/>
                <w:bottom w:val="none" w:sz="0" w:space="0" w:color="auto"/>
                <w:right w:val="none" w:sz="0" w:space="0" w:color="auto"/>
              </w:divBdr>
              <w:divsChild>
                <w:div w:id="700282015">
                  <w:marLeft w:val="0"/>
                  <w:marRight w:val="0"/>
                  <w:marTop w:val="0"/>
                  <w:marBottom w:val="0"/>
                  <w:divBdr>
                    <w:top w:val="none" w:sz="0" w:space="0" w:color="auto"/>
                    <w:left w:val="none" w:sz="0" w:space="0" w:color="auto"/>
                    <w:bottom w:val="none" w:sz="0" w:space="0" w:color="auto"/>
                    <w:right w:val="none" w:sz="0" w:space="0" w:color="auto"/>
                  </w:divBdr>
                </w:div>
              </w:divsChild>
            </w:div>
            <w:div w:id="411970433">
              <w:marLeft w:val="1476"/>
              <w:marRight w:val="1476"/>
              <w:marTop w:val="0"/>
              <w:marBottom w:val="585"/>
              <w:divBdr>
                <w:top w:val="none" w:sz="0" w:space="0" w:color="auto"/>
                <w:left w:val="none" w:sz="0" w:space="0" w:color="auto"/>
                <w:bottom w:val="none" w:sz="0" w:space="0" w:color="auto"/>
                <w:right w:val="none" w:sz="0" w:space="0" w:color="auto"/>
              </w:divBdr>
              <w:divsChild>
                <w:div w:id="841092104">
                  <w:marLeft w:val="0"/>
                  <w:marRight w:val="0"/>
                  <w:marTop w:val="0"/>
                  <w:marBottom w:val="0"/>
                  <w:divBdr>
                    <w:top w:val="none" w:sz="0" w:space="0" w:color="auto"/>
                    <w:left w:val="none" w:sz="0" w:space="0" w:color="auto"/>
                    <w:bottom w:val="none" w:sz="0" w:space="0" w:color="auto"/>
                    <w:right w:val="none" w:sz="0" w:space="0" w:color="auto"/>
                  </w:divBdr>
                </w:div>
              </w:divsChild>
            </w:div>
            <w:div w:id="1011879259">
              <w:marLeft w:val="1476"/>
              <w:marRight w:val="1476"/>
              <w:marTop w:val="0"/>
              <w:marBottom w:val="585"/>
              <w:divBdr>
                <w:top w:val="none" w:sz="0" w:space="0" w:color="auto"/>
                <w:left w:val="none" w:sz="0" w:space="0" w:color="auto"/>
                <w:bottom w:val="none" w:sz="0" w:space="0" w:color="auto"/>
                <w:right w:val="none" w:sz="0" w:space="0" w:color="auto"/>
              </w:divBdr>
              <w:divsChild>
                <w:div w:id="274753728">
                  <w:marLeft w:val="0"/>
                  <w:marRight w:val="0"/>
                  <w:marTop w:val="0"/>
                  <w:marBottom w:val="0"/>
                  <w:divBdr>
                    <w:top w:val="none" w:sz="0" w:space="0" w:color="auto"/>
                    <w:left w:val="none" w:sz="0" w:space="0" w:color="auto"/>
                    <w:bottom w:val="none" w:sz="0" w:space="0" w:color="auto"/>
                    <w:right w:val="none" w:sz="0" w:space="0" w:color="auto"/>
                  </w:divBdr>
                </w:div>
              </w:divsChild>
            </w:div>
            <w:div w:id="1437404558">
              <w:marLeft w:val="0"/>
              <w:marRight w:val="0"/>
              <w:marTop w:val="0"/>
              <w:marBottom w:val="0"/>
              <w:divBdr>
                <w:top w:val="none" w:sz="0" w:space="0" w:color="auto"/>
                <w:left w:val="none" w:sz="0" w:space="0" w:color="auto"/>
                <w:bottom w:val="none" w:sz="0" w:space="0" w:color="auto"/>
                <w:right w:val="none" w:sz="0" w:space="0" w:color="auto"/>
              </w:divBdr>
              <w:divsChild>
                <w:div w:id="1860389925">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 w:id="743526729">
      <w:bodyDiv w:val="1"/>
      <w:marLeft w:val="0"/>
      <w:marRight w:val="0"/>
      <w:marTop w:val="0"/>
      <w:marBottom w:val="0"/>
      <w:divBdr>
        <w:top w:val="none" w:sz="0" w:space="0" w:color="auto"/>
        <w:left w:val="none" w:sz="0" w:space="0" w:color="auto"/>
        <w:bottom w:val="none" w:sz="0" w:space="0" w:color="auto"/>
        <w:right w:val="none" w:sz="0" w:space="0" w:color="auto"/>
      </w:divBdr>
    </w:div>
    <w:div w:id="1702897835">
      <w:bodyDiv w:val="1"/>
      <w:marLeft w:val="0"/>
      <w:marRight w:val="0"/>
      <w:marTop w:val="0"/>
      <w:marBottom w:val="0"/>
      <w:divBdr>
        <w:top w:val="none" w:sz="0" w:space="0" w:color="auto"/>
        <w:left w:val="none" w:sz="0" w:space="0" w:color="auto"/>
        <w:bottom w:val="none" w:sz="0" w:space="0" w:color="auto"/>
        <w:right w:val="none" w:sz="0" w:space="0" w:color="auto"/>
      </w:divBdr>
    </w:div>
    <w:div w:id="1874003045">
      <w:bodyDiv w:val="1"/>
      <w:marLeft w:val="0"/>
      <w:marRight w:val="0"/>
      <w:marTop w:val="0"/>
      <w:marBottom w:val="0"/>
      <w:divBdr>
        <w:top w:val="none" w:sz="0" w:space="0" w:color="auto"/>
        <w:left w:val="none" w:sz="0" w:space="0" w:color="auto"/>
        <w:bottom w:val="none" w:sz="0" w:space="0" w:color="auto"/>
        <w:right w:val="none" w:sz="0" w:space="0" w:color="auto"/>
      </w:divBdr>
    </w:div>
    <w:div w:id="2080053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2.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comments" Target="comments.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3" Type="http://schemas.openxmlformats.org/officeDocument/2006/relationships/oleObject" Target="file:///C:\Users\Paul%20Worwor\Documents\Early%20Warning%20Early%20Action\Round%207\Round%207%20Raw%20Data.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[Round 7 Raw Data.xlsx]Sheet2!PivotTable3</c:name>
    <c:fmtId val="-1"/>
  </c:pivotSource>
  <c:chart>
    <c:title>
      <c:tx>
        <c:rich>
          <a:bodyPr rot="0" spcFirstLastPara="1" vertOverflow="ellipsis" vert="horz" wrap="square" anchor="ctr" anchorCtr="1"/>
          <a:lstStyle/>
          <a:p>
            <a:pPr>
              <a:defRPr sz="960" b="1" i="0" u="none" strike="noStrike" kern="1200" baseline="0">
                <a:solidFill>
                  <a:schemeClr val="dk1"/>
                </a:solidFill>
                <a:latin typeface="+mn-lt"/>
                <a:ea typeface="+mn-ea"/>
                <a:cs typeface="+mn-cs"/>
              </a:defRPr>
            </a:pPr>
            <a:r>
              <a:rPr lang="en-US"/>
              <a:t>Growth of Water Taro by responses from island &amp; provinces</a:t>
            </a:r>
          </a:p>
        </c:rich>
      </c:tx>
      <c:overlay val="0"/>
      <c:spPr>
        <a:noFill/>
        <a:ln>
          <a:noFill/>
        </a:ln>
        <a:effectLst/>
      </c:spPr>
      <c:txPr>
        <a:bodyPr rot="0" spcFirstLastPara="1" vertOverflow="ellipsis" vert="horz" wrap="square" anchor="ctr" anchorCtr="1"/>
        <a:lstStyle/>
        <a:p>
          <a:pPr>
            <a:defRPr sz="960" b="1" i="0" u="none" strike="noStrike" kern="1200" baseline="0">
              <a:solidFill>
                <a:schemeClr val="dk1"/>
              </a:solidFill>
              <a:latin typeface="+mn-lt"/>
              <a:ea typeface="+mn-ea"/>
              <a:cs typeface="+mn-cs"/>
            </a:defRPr>
          </a:pPr>
          <a:endParaRPr lang="en-US"/>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800" b="0" i="0" u="none" strike="noStrike" kern="1200" baseline="0">
                  <a:solidFill>
                    <a:schemeClr val="dk1"/>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800" b="0" i="0" u="none" strike="noStrike" kern="1200" baseline="0">
                  <a:solidFill>
                    <a:schemeClr val="dk1"/>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800" b="0" i="0" u="none" strike="noStrike" kern="1200" baseline="0">
                  <a:solidFill>
                    <a:schemeClr val="dk1"/>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800" b="0" i="0" u="none" strike="noStrike" kern="1200" baseline="0">
                  <a:solidFill>
                    <a:schemeClr val="dk1"/>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800" b="0" i="0" u="none" strike="noStrike" kern="1200" baseline="0">
                  <a:solidFill>
                    <a:schemeClr val="dk1"/>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800" b="0" i="0" u="none" strike="noStrike" kern="1200" baseline="0">
                  <a:solidFill>
                    <a:schemeClr val="dk1"/>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800" b="0" i="0" u="none" strike="noStrike" kern="1200" baseline="0">
                  <a:solidFill>
                    <a:schemeClr val="dk1"/>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800" b="0" i="0" u="none" strike="noStrike" kern="1200" baseline="0">
                  <a:solidFill>
                    <a:schemeClr val="dk1"/>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800" b="0" i="0" u="none" strike="noStrike" kern="1200" baseline="0">
                  <a:solidFill>
                    <a:schemeClr val="dk1"/>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Sheet2!$B$3:$B$4</c:f>
              <c:strCache>
                <c:ptCount val="1"/>
                <c:pt idx="0">
                  <c:v>Normal</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dk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Sheet2!$A$5:$A$23</c:f>
              <c:multiLvlStrCache>
                <c:ptCount val="12"/>
                <c:lvl>
                  <c:pt idx="0">
                    <c:v>Vanualava - Banks Islands</c:v>
                  </c:pt>
                  <c:pt idx="1">
                    <c:v>Gaua - Banks Islands</c:v>
                  </c:pt>
                  <c:pt idx="2">
                    <c:v>Santo</c:v>
                  </c:pt>
                  <c:pt idx="3">
                    <c:v>Malo</c:v>
                  </c:pt>
                  <c:pt idx="4">
                    <c:v>Pentecost</c:v>
                  </c:pt>
                  <c:pt idx="5">
                    <c:v>Malekula</c:v>
                  </c:pt>
                  <c:pt idx="6">
                    <c:v>Ambrym</c:v>
                  </c:pt>
                  <c:pt idx="7">
                    <c:v>Emae</c:v>
                  </c:pt>
                  <c:pt idx="8">
                    <c:v>Efate</c:v>
                  </c:pt>
                  <c:pt idx="9">
                    <c:v>Erromango</c:v>
                  </c:pt>
                  <c:pt idx="10">
                    <c:v>Tanna</c:v>
                  </c:pt>
                  <c:pt idx="11">
                    <c:v>Aneityum</c:v>
                  </c:pt>
                </c:lvl>
                <c:lvl>
                  <c:pt idx="0">
                    <c:v>Torba</c:v>
                  </c:pt>
                  <c:pt idx="2">
                    <c:v>Sanma</c:v>
                  </c:pt>
                  <c:pt idx="4">
                    <c:v>Penama</c:v>
                  </c:pt>
                  <c:pt idx="5">
                    <c:v>Malampa</c:v>
                  </c:pt>
                  <c:pt idx="7">
                    <c:v>Shefa</c:v>
                  </c:pt>
                  <c:pt idx="9">
                    <c:v>Tafea</c:v>
                  </c:pt>
                </c:lvl>
              </c:multiLvlStrCache>
            </c:multiLvlStrRef>
          </c:cat>
          <c:val>
            <c:numRef>
              <c:f>Sheet2!$B$5:$B$23</c:f>
              <c:numCache>
                <c:formatCode>General</c:formatCode>
                <c:ptCount val="12"/>
                <c:pt idx="0">
                  <c:v>1</c:v>
                </c:pt>
                <c:pt idx="1">
                  <c:v>1</c:v>
                </c:pt>
                <c:pt idx="2">
                  <c:v>3</c:v>
                </c:pt>
                <c:pt idx="5">
                  <c:v>1</c:v>
                </c:pt>
                <c:pt idx="8">
                  <c:v>1</c:v>
                </c:pt>
                <c:pt idx="9">
                  <c:v>1</c:v>
                </c:pt>
                <c:pt idx="10">
                  <c:v>1</c:v>
                </c:pt>
                <c:pt idx="11">
                  <c:v>1</c:v>
                </c:pt>
              </c:numCache>
            </c:numRef>
          </c:val>
        </c:ser>
        <c:ser>
          <c:idx val="1"/>
          <c:order val="1"/>
          <c:tx>
            <c:strRef>
              <c:f>Sheet2!$C$3:$C$4</c:f>
              <c:strCache>
                <c:ptCount val="1"/>
                <c:pt idx="0">
                  <c:v>We don’t grow it</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dk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Sheet2!$A$5:$A$23</c:f>
              <c:multiLvlStrCache>
                <c:ptCount val="12"/>
                <c:lvl>
                  <c:pt idx="0">
                    <c:v>Vanualava - Banks Islands</c:v>
                  </c:pt>
                  <c:pt idx="1">
                    <c:v>Gaua - Banks Islands</c:v>
                  </c:pt>
                  <c:pt idx="2">
                    <c:v>Santo</c:v>
                  </c:pt>
                  <c:pt idx="3">
                    <c:v>Malo</c:v>
                  </c:pt>
                  <c:pt idx="4">
                    <c:v>Pentecost</c:v>
                  </c:pt>
                  <c:pt idx="5">
                    <c:v>Malekula</c:v>
                  </c:pt>
                  <c:pt idx="6">
                    <c:v>Ambrym</c:v>
                  </c:pt>
                  <c:pt idx="7">
                    <c:v>Emae</c:v>
                  </c:pt>
                  <c:pt idx="8">
                    <c:v>Efate</c:v>
                  </c:pt>
                  <c:pt idx="9">
                    <c:v>Erromango</c:v>
                  </c:pt>
                  <c:pt idx="10">
                    <c:v>Tanna</c:v>
                  </c:pt>
                  <c:pt idx="11">
                    <c:v>Aneityum</c:v>
                  </c:pt>
                </c:lvl>
                <c:lvl>
                  <c:pt idx="0">
                    <c:v>Torba</c:v>
                  </c:pt>
                  <c:pt idx="2">
                    <c:v>Sanma</c:v>
                  </c:pt>
                  <c:pt idx="4">
                    <c:v>Penama</c:v>
                  </c:pt>
                  <c:pt idx="5">
                    <c:v>Malampa</c:v>
                  </c:pt>
                  <c:pt idx="7">
                    <c:v>Shefa</c:v>
                  </c:pt>
                  <c:pt idx="9">
                    <c:v>Tafea</c:v>
                  </c:pt>
                </c:lvl>
              </c:multiLvlStrCache>
            </c:multiLvlStrRef>
          </c:cat>
          <c:val>
            <c:numRef>
              <c:f>Sheet2!$C$5:$C$23</c:f>
              <c:numCache>
                <c:formatCode>General</c:formatCode>
                <c:ptCount val="12"/>
                <c:pt idx="2">
                  <c:v>1</c:v>
                </c:pt>
                <c:pt idx="4">
                  <c:v>2</c:v>
                </c:pt>
                <c:pt idx="6">
                  <c:v>1</c:v>
                </c:pt>
                <c:pt idx="7">
                  <c:v>1</c:v>
                </c:pt>
              </c:numCache>
            </c:numRef>
          </c:val>
        </c:ser>
        <c:ser>
          <c:idx val="2"/>
          <c:order val="2"/>
          <c:tx>
            <c:strRef>
              <c:f>Sheet2!$D$3:$D$4</c:f>
              <c:strCache>
                <c:ptCount val="1"/>
                <c:pt idx="0">
                  <c:v>We used to grow it but not anymore due to the drought</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dk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Sheet2!$A$5:$A$23</c:f>
              <c:multiLvlStrCache>
                <c:ptCount val="12"/>
                <c:lvl>
                  <c:pt idx="0">
                    <c:v>Vanualava - Banks Islands</c:v>
                  </c:pt>
                  <c:pt idx="1">
                    <c:v>Gaua - Banks Islands</c:v>
                  </c:pt>
                  <c:pt idx="2">
                    <c:v>Santo</c:v>
                  </c:pt>
                  <c:pt idx="3">
                    <c:v>Malo</c:v>
                  </c:pt>
                  <c:pt idx="4">
                    <c:v>Pentecost</c:v>
                  </c:pt>
                  <c:pt idx="5">
                    <c:v>Malekula</c:v>
                  </c:pt>
                  <c:pt idx="6">
                    <c:v>Ambrym</c:v>
                  </c:pt>
                  <c:pt idx="7">
                    <c:v>Emae</c:v>
                  </c:pt>
                  <c:pt idx="8">
                    <c:v>Efate</c:v>
                  </c:pt>
                  <c:pt idx="9">
                    <c:v>Erromango</c:v>
                  </c:pt>
                  <c:pt idx="10">
                    <c:v>Tanna</c:v>
                  </c:pt>
                  <c:pt idx="11">
                    <c:v>Aneityum</c:v>
                  </c:pt>
                </c:lvl>
                <c:lvl>
                  <c:pt idx="0">
                    <c:v>Torba</c:v>
                  </c:pt>
                  <c:pt idx="2">
                    <c:v>Sanma</c:v>
                  </c:pt>
                  <c:pt idx="4">
                    <c:v>Penama</c:v>
                  </c:pt>
                  <c:pt idx="5">
                    <c:v>Malampa</c:v>
                  </c:pt>
                  <c:pt idx="7">
                    <c:v>Shefa</c:v>
                  </c:pt>
                  <c:pt idx="9">
                    <c:v>Tafea</c:v>
                  </c:pt>
                </c:lvl>
              </c:multiLvlStrCache>
            </c:multiLvlStrRef>
          </c:cat>
          <c:val>
            <c:numRef>
              <c:f>Sheet2!$D$5:$D$23</c:f>
              <c:numCache>
                <c:formatCode>General</c:formatCode>
                <c:ptCount val="12"/>
                <c:pt idx="3">
                  <c:v>1</c:v>
                </c:pt>
              </c:numCache>
            </c:numRef>
          </c:val>
        </c:ser>
        <c:dLbls>
          <c:dLblPos val="outEnd"/>
          <c:showLegendKey val="0"/>
          <c:showVal val="1"/>
          <c:showCatName val="0"/>
          <c:showSerName val="0"/>
          <c:showPercent val="0"/>
          <c:showBubbleSize val="0"/>
        </c:dLbls>
        <c:gapWidth val="100"/>
        <c:overlap val="-24"/>
        <c:axId val="-111766016"/>
        <c:axId val="-111771456"/>
      </c:barChart>
      <c:catAx>
        <c:axId val="-11176601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dk1"/>
                </a:solidFill>
                <a:latin typeface="+mn-lt"/>
                <a:ea typeface="+mn-ea"/>
                <a:cs typeface="+mn-cs"/>
              </a:defRPr>
            </a:pPr>
            <a:endParaRPr lang="en-US"/>
          </a:p>
        </c:txPr>
        <c:crossAx val="-111771456"/>
        <c:crosses val="autoZero"/>
        <c:auto val="1"/>
        <c:lblAlgn val="ctr"/>
        <c:lblOffset val="100"/>
        <c:noMultiLvlLbl val="0"/>
      </c:catAx>
      <c:valAx>
        <c:axId val="-1117714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dk1"/>
                </a:solidFill>
                <a:latin typeface="+mn-lt"/>
                <a:ea typeface="+mn-ea"/>
                <a:cs typeface="+mn-cs"/>
              </a:defRPr>
            </a:pPr>
            <a:endParaRPr lang="en-US"/>
          </a:p>
        </c:txPr>
        <c:crossAx val="-111766016"/>
        <c:crosses val="autoZero"/>
        <c:crossBetween val="between"/>
      </c:valAx>
      <c:spPr>
        <a:noFill/>
        <a:ln>
          <a:noFill/>
        </a:ln>
        <a:effectLst/>
      </c:spPr>
    </c:plotArea>
    <c:legend>
      <c:legendPos val="b"/>
      <c:layout>
        <c:manualLayout>
          <c:xMode val="edge"/>
          <c:yMode val="edge"/>
          <c:x val="0.48571367085036032"/>
          <c:y val="0.17613031786260133"/>
          <c:w val="0.46164942258014896"/>
          <c:h val="0.12213013630336467"/>
        </c:manualLayout>
      </c:layout>
      <c:overlay val="0"/>
      <c:spPr>
        <a:solidFill>
          <a:schemeClr val="lt1"/>
        </a:solidFill>
        <a:ln w="12700" cap="flat" cmpd="sng" algn="ctr">
          <a:solidFill>
            <a:schemeClr val="dk1"/>
          </a:solidFill>
          <a:prstDash val="solid"/>
          <a:miter lim="800000"/>
        </a:ln>
        <a:effectLst/>
      </c:spPr>
      <c:txPr>
        <a:bodyPr rot="0" spcFirstLastPara="1" vertOverflow="ellipsis" vert="horz" wrap="square" anchor="ctr" anchorCtr="1"/>
        <a:lstStyle/>
        <a:p>
          <a:pPr>
            <a:defRPr sz="800" b="0" i="0" u="none" strike="noStrike" kern="1200" baseline="0">
              <a:solidFill>
                <a:schemeClr val="dk1"/>
              </a:solidFill>
              <a:latin typeface="+mn-lt"/>
              <a:ea typeface="+mn-ea"/>
              <a:cs typeface="+mn-cs"/>
            </a:defRPr>
          </a:pPr>
          <a:endParaRPr lang="en-US"/>
        </a:p>
      </c:txPr>
    </c:legend>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sz="800">
          <a:solidFill>
            <a:schemeClr val="dk1"/>
          </a:solidFill>
          <a:latin typeface="+mn-lt"/>
          <a:ea typeface="+mn-ea"/>
          <a:cs typeface="+mn-cs"/>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pivotOptions>
    </c:ext>
  </c:extLst>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[Round 7 Raw Data.xlsx]Sheet2!PivotTable3</c:name>
    <c:fmtId val="-1"/>
  </c:pivotSource>
  <c:chart>
    <c:title>
      <c:tx>
        <c:rich>
          <a:bodyPr rot="0" spcFirstLastPara="1" vertOverflow="ellipsis" vert="horz" wrap="square" anchor="ctr" anchorCtr="1"/>
          <a:lstStyle/>
          <a:p>
            <a:pPr>
              <a:defRPr sz="1400" b="1" i="0" u="none" strike="noStrike" kern="1200" baseline="0">
                <a:solidFill>
                  <a:schemeClr val="dk1"/>
                </a:solidFill>
                <a:latin typeface="+mn-lt"/>
                <a:ea typeface="+mn-ea"/>
                <a:cs typeface="+mn-cs"/>
              </a:defRPr>
            </a:pPr>
            <a:r>
              <a:rPr lang="en-US" sz="1400"/>
              <a:t>Growth of crops by responses from island &amp; provinces</a:t>
            </a:r>
          </a:p>
        </c:rich>
      </c:tx>
      <c:layout>
        <c:manualLayout>
          <c:xMode val="edge"/>
          <c:yMode val="edge"/>
          <c:x val="0.18578218640214919"/>
          <c:y val="3.6866359447004608E-2"/>
        </c:manualLayout>
      </c:layout>
      <c:overlay val="0"/>
      <c:spPr>
        <a:noFill/>
        <a:ln>
          <a:noFill/>
        </a:ln>
        <a:effectLst/>
      </c:spPr>
      <c:txPr>
        <a:bodyPr rot="0" spcFirstLastPara="1" vertOverflow="ellipsis" vert="horz" wrap="square" anchor="ctr" anchorCtr="1"/>
        <a:lstStyle/>
        <a:p>
          <a:pPr>
            <a:defRPr sz="1400" b="1" i="0" u="none" strike="noStrike" kern="1200" baseline="0">
              <a:solidFill>
                <a:schemeClr val="dk1"/>
              </a:solidFill>
              <a:latin typeface="+mn-lt"/>
              <a:ea typeface="+mn-ea"/>
              <a:cs typeface="+mn-cs"/>
            </a:defRPr>
          </a:pPr>
          <a:endParaRPr lang="en-US"/>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800" b="0" i="0" u="none" strike="noStrike" kern="1200" baseline="0">
                  <a:solidFill>
                    <a:schemeClr val="dk1"/>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800" b="0" i="0" u="none" strike="noStrike" kern="1200" baseline="0">
                  <a:solidFill>
                    <a:schemeClr val="dk1"/>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800" b="0" i="0" u="none" strike="noStrike" kern="1200" baseline="0">
                  <a:solidFill>
                    <a:schemeClr val="dk1"/>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dk1"/>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dk1"/>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dk1"/>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dk1"/>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dk1"/>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dk1"/>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dk1"/>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dk1"/>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dk1"/>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dk1"/>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dk1"/>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s>
    <c:plotArea>
      <c:layout>
        <c:manualLayout>
          <c:layoutTarget val="inner"/>
          <c:xMode val="edge"/>
          <c:yMode val="edge"/>
          <c:x val="5.4224289849695635E-2"/>
          <c:y val="0.21773271889400922"/>
          <c:w val="0.92304374073513595"/>
          <c:h val="0.54865677274211688"/>
        </c:manualLayout>
      </c:layout>
      <c:barChart>
        <c:barDir val="col"/>
        <c:grouping val="clustered"/>
        <c:varyColors val="0"/>
        <c:ser>
          <c:idx val="0"/>
          <c:order val="0"/>
          <c:tx>
            <c:strRef>
              <c:f>Sheet2!$B$3:$B$4</c:f>
              <c:strCache>
                <c:ptCount val="1"/>
                <c:pt idx="0">
                  <c:v>Normal</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dk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Sheet2!$A$5:$A$23</c:f>
              <c:multiLvlStrCache>
                <c:ptCount val="12"/>
                <c:lvl>
                  <c:pt idx="0">
                    <c:v>Vanualava - Banks Islands</c:v>
                  </c:pt>
                  <c:pt idx="1">
                    <c:v>Gaua - Banks Islands</c:v>
                  </c:pt>
                  <c:pt idx="2">
                    <c:v>Santo</c:v>
                  </c:pt>
                  <c:pt idx="3">
                    <c:v>Malo</c:v>
                  </c:pt>
                  <c:pt idx="4">
                    <c:v>Pentecost</c:v>
                  </c:pt>
                  <c:pt idx="5">
                    <c:v>Malekula</c:v>
                  </c:pt>
                  <c:pt idx="6">
                    <c:v>Ambrym</c:v>
                  </c:pt>
                  <c:pt idx="7">
                    <c:v>Emae</c:v>
                  </c:pt>
                  <c:pt idx="8">
                    <c:v>Efate</c:v>
                  </c:pt>
                  <c:pt idx="9">
                    <c:v>Erromango</c:v>
                  </c:pt>
                  <c:pt idx="10">
                    <c:v>Tanna</c:v>
                  </c:pt>
                  <c:pt idx="11">
                    <c:v>Aneityum</c:v>
                  </c:pt>
                </c:lvl>
                <c:lvl>
                  <c:pt idx="0">
                    <c:v>Torba</c:v>
                  </c:pt>
                  <c:pt idx="2">
                    <c:v>Sanma</c:v>
                  </c:pt>
                  <c:pt idx="4">
                    <c:v>Penama</c:v>
                  </c:pt>
                  <c:pt idx="5">
                    <c:v>Malampa</c:v>
                  </c:pt>
                  <c:pt idx="7">
                    <c:v>Shefa</c:v>
                  </c:pt>
                  <c:pt idx="9">
                    <c:v>Tafea</c:v>
                  </c:pt>
                </c:lvl>
              </c:multiLvlStrCache>
            </c:multiLvlStrRef>
          </c:cat>
          <c:val>
            <c:numRef>
              <c:f>Sheet2!$B$5:$B$23</c:f>
              <c:numCache>
                <c:formatCode>General</c:formatCode>
                <c:ptCount val="12"/>
                <c:pt idx="0">
                  <c:v>1</c:v>
                </c:pt>
                <c:pt idx="1">
                  <c:v>1</c:v>
                </c:pt>
                <c:pt idx="2">
                  <c:v>4</c:v>
                </c:pt>
                <c:pt idx="3">
                  <c:v>1</c:v>
                </c:pt>
                <c:pt idx="4">
                  <c:v>2</c:v>
                </c:pt>
                <c:pt idx="5">
                  <c:v>1</c:v>
                </c:pt>
                <c:pt idx="6">
                  <c:v>1</c:v>
                </c:pt>
                <c:pt idx="7">
                  <c:v>1</c:v>
                </c:pt>
                <c:pt idx="8">
                  <c:v>1</c:v>
                </c:pt>
                <c:pt idx="9">
                  <c:v>1</c:v>
                </c:pt>
                <c:pt idx="10">
                  <c:v>1</c:v>
                </c:pt>
                <c:pt idx="11">
                  <c:v>1</c:v>
                </c:pt>
              </c:numCache>
            </c:numRef>
          </c:val>
        </c:ser>
        <c:dLbls>
          <c:dLblPos val="outEnd"/>
          <c:showLegendKey val="0"/>
          <c:showVal val="1"/>
          <c:showCatName val="0"/>
          <c:showSerName val="0"/>
          <c:showPercent val="0"/>
          <c:showBubbleSize val="0"/>
        </c:dLbls>
        <c:gapWidth val="100"/>
        <c:overlap val="-24"/>
        <c:axId val="-111768736"/>
        <c:axId val="-111770912"/>
      </c:barChart>
      <c:catAx>
        <c:axId val="-11176873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dk1"/>
                </a:solidFill>
                <a:latin typeface="+mn-lt"/>
                <a:ea typeface="+mn-ea"/>
                <a:cs typeface="+mn-cs"/>
              </a:defRPr>
            </a:pPr>
            <a:endParaRPr lang="en-US"/>
          </a:p>
        </c:txPr>
        <c:crossAx val="-111770912"/>
        <c:crosses val="autoZero"/>
        <c:auto val="1"/>
        <c:lblAlgn val="ctr"/>
        <c:lblOffset val="100"/>
        <c:noMultiLvlLbl val="0"/>
      </c:catAx>
      <c:valAx>
        <c:axId val="-1117709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dk1"/>
                </a:solidFill>
                <a:latin typeface="+mn-lt"/>
                <a:ea typeface="+mn-ea"/>
                <a:cs typeface="+mn-cs"/>
              </a:defRPr>
            </a:pPr>
            <a:endParaRPr lang="en-US"/>
          </a:p>
        </c:txPr>
        <c:crossAx val="-111768736"/>
        <c:crosses val="autoZero"/>
        <c:crossBetween val="between"/>
      </c:valAx>
      <c:spPr>
        <a:noFill/>
        <a:ln>
          <a:noFill/>
        </a:ln>
        <a:effectLst/>
      </c:spPr>
    </c:plotArea>
    <c:legend>
      <c:legendPos val="b"/>
      <c:layout>
        <c:manualLayout>
          <c:xMode val="edge"/>
          <c:yMode val="edge"/>
          <c:x val="0.64199637785512387"/>
          <c:y val="0.29262629268115675"/>
          <c:w val="9.2118010977084164E-2"/>
          <c:h val="6.2212416996262565E-2"/>
        </c:manualLayout>
      </c:layout>
      <c:overlay val="0"/>
      <c:spPr>
        <a:solidFill>
          <a:schemeClr val="lt1"/>
        </a:solidFill>
        <a:ln w="12700" cap="flat" cmpd="sng" algn="ctr">
          <a:solidFill>
            <a:schemeClr val="dk1"/>
          </a:solidFill>
          <a:prstDash val="solid"/>
          <a:miter lim="800000"/>
        </a:ln>
        <a:effectLst/>
      </c:spPr>
      <c:txPr>
        <a:bodyPr rot="0" spcFirstLastPara="1" vertOverflow="ellipsis" vert="horz" wrap="square" anchor="ctr" anchorCtr="1"/>
        <a:lstStyle/>
        <a:p>
          <a:pPr>
            <a:defRPr sz="800" b="0" i="0" u="none" strike="noStrike" kern="1200" baseline="0">
              <a:solidFill>
                <a:schemeClr val="dk1"/>
              </a:solidFill>
              <a:latin typeface="+mn-lt"/>
              <a:ea typeface="+mn-ea"/>
              <a:cs typeface="+mn-cs"/>
            </a:defRPr>
          </a:pPr>
          <a:endParaRPr lang="en-US"/>
        </a:p>
      </c:txPr>
    </c:legend>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sz="800">
          <a:solidFill>
            <a:schemeClr val="dk1"/>
          </a:solidFill>
          <a:latin typeface="+mn-lt"/>
          <a:ea typeface="+mn-ea"/>
          <a:cs typeface="+mn-cs"/>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pivotOptions>
    </c:ext>
  </c:extLst>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[Round 7 Raw Data.xlsx]Sheet2!PivotTable3</c:name>
    <c:fmtId val="-1"/>
  </c:pivotSource>
  <c:chart>
    <c:title>
      <c:tx>
        <c:rich>
          <a:bodyPr rot="0" spcFirstLastPara="1" vertOverflow="ellipsis" vert="horz" wrap="square" anchor="ctr" anchorCtr="1"/>
          <a:lstStyle/>
          <a:p>
            <a:pPr>
              <a:defRPr sz="960" b="0" i="0" u="none" strike="noStrike" kern="1200" spc="0" baseline="0">
                <a:solidFill>
                  <a:schemeClr val="dk1"/>
                </a:solidFill>
                <a:latin typeface="+mn-lt"/>
                <a:ea typeface="+mn-ea"/>
                <a:cs typeface="+mn-cs"/>
              </a:defRPr>
            </a:pPr>
            <a:r>
              <a:rPr lang="en-US"/>
              <a:t>Growth of Coconut by responses from island &amp; provinces</a:t>
            </a:r>
          </a:p>
        </c:rich>
      </c:tx>
      <c:overlay val="0"/>
      <c:spPr>
        <a:noFill/>
        <a:ln>
          <a:noFill/>
        </a:ln>
        <a:effectLst/>
      </c:spPr>
      <c:txPr>
        <a:bodyPr rot="0" spcFirstLastPara="1" vertOverflow="ellipsis" vert="horz" wrap="square" anchor="ctr" anchorCtr="1"/>
        <a:lstStyle/>
        <a:p>
          <a:pPr>
            <a:defRPr sz="960" b="0" i="0" u="none" strike="noStrike" kern="1200" spc="0" baseline="0">
              <a:solidFill>
                <a:schemeClr val="dk1"/>
              </a:solidFill>
              <a:latin typeface="+mn-lt"/>
              <a:ea typeface="+mn-ea"/>
              <a:cs typeface="+mn-cs"/>
            </a:defRPr>
          </a:pPr>
          <a:endParaRPr lang="en-US"/>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800" b="0" i="0" u="none" strike="noStrike" kern="1200" baseline="0">
                  <a:solidFill>
                    <a:schemeClr val="dk1"/>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800" b="0" i="0" u="none" strike="noStrike" kern="1200" baseline="0">
                  <a:solidFill>
                    <a:schemeClr val="dk1"/>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800" b="0" i="0" u="none" strike="noStrike" kern="1200" baseline="0">
                  <a:solidFill>
                    <a:schemeClr val="dk1"/>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dk1"/>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dk1"/>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dk1"/>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dk1"/>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dk1"/>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dk1"/>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dk1"/>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dk1"/>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dk1"/>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dk1"/>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dk1"/>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5"/>
        <c:spPr>
          <a:solidFill>
            <a:schemeClr val="accent1"/>
          </a:solidFill>
          <a:ln>
            <a:noFill/>
          </a:ln>
          <a:effectLst/>
        </c:spPr>
        <c:marker>
          <c:symbol val="none"/>
        </c:marker>
      </c:pivotFmt>
      <c:pivotFmt>
        <c:idx val="16"/>
        <c:spPr>
          <a:solidFill>
            <a:schemeClr val="accent1"/>
          </a:solidFill>
          <a:ln>
            <a:noFill/>
          </a:ln>
          <a:effectLst/>
        </c:spPr>
        <c:marker>
          <c:symbol val="none"/>
        </c:marker>
      </c:pivotFmt>
      <c:pivotFmt>
        <c:idx val="17"/>
        <c:spPr>
          <a:solidFill>
            <a:schemeClr val="accent1"/>
          </a:solidFill>
          <a:ln>
            <a:noFill/>
          </a:ln>
          <a:effectLst/>
        </c:spPr>
        <c:marker>
          <c:symbol val="none"/>
        </c:marker>
      </c:pivotFmt>
      <c:pivotFmt>
        <c:idx val="1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dk1"/>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dk1"/>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dk1"/>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dk1"/>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dk1"/>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dk1"/>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dk1"/>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s>
    <c:plotArea>
      <c:layout>
        <c:manualLayout>
          <c:layoutTarget val="inner"/>
          <c:xMode val="edge"/>
          <c:yMode val="edge"/>
          <c:x val="5.3292587817172089E-2"/>
          <c:y val="0.14097777777777779"/>
          <c:w val="0.92233338160449863"/>
          <c:h val="0.5944941382327209"/>
        </c:manualLayout>
      </c:layout>
      <c:barChart>
        <c:barDir val="col"/>
        <c:grouping val="clustered"/>
        <c:varyColors val="0"/>
        <c:ser>
          <c:idx val="0"/>
          <c:order val="0"/>
          <c:tx>
            <c:strRef>
              <c:f>Sheet2!$B$3:$B$4</c:f>
              <c:strCache>
                <c:ptCount val="1"/>
                <c:pt idx="0">
                  <c:v>Normal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dk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Sheet2!$A$5:$A$23</c:f>
              <c:multiLvlStrCache>
                <c:ptCount val="12"/>
                <c:lvl>
                  <c:pt idx="0">
                    <c:v>Vanualava - Banks Islands</c:v>
                  </c:pt>
                  <c:pt idx="1">
                    <c:v>Gaua - Banks Islands</c:v>
                  </c:pt>
                  <c:pt idx="2">
                    <c:v>Santo</c:v>
                  </c:pt>
                  <c:pt idx="3">
                    <c:v>Malo</c:v>
                  </c:pt>
                  <c:pt idx="4">
                    <c:v>Pentecost</c:v>
                  </c:pt>
                  <c:pt idx="5">
                    <c:v>Malekula</c:v>
                  </c:pt>
                  <c:pt idx="6">
                    <c:v>Ambrym</c:v>
                  </c:pt>
                  <c:pt idx="7">
                    <c:v>Emae</c:v>
                  </c:pt>
                  <c:pt idx="8">
                    <c:v>Efate</c:v>
                  </c:pt>
                  <c:pt idx="9">
                    <c:v>Erromango</c:v>
                  </c:pt>
                  <c:pt idx="10">
                    <c:v>Tanna</c:v>
                  </c:pt>
                  <c:pt idx="11">
                    <c:v>Aneityum</c:v>
                  </c:pt>
                </c:lvl>
                <c:lvl>
                  <c:pt idx="0">
                    <c:v>Torba</c:v>
                  </c:pt>
                  <c:pt idx="2">
                    <c:v>Sanma</c:v>
                  </c:pt>
                  <c:pt idx="4">
                    <c:v>Penama</c:v>
                  </c:pt>
                  <c:pt idx="5">
                    <c:v>Malampa</c:v>
                  </c:pt>
                  <c:pt idx="7">
                    <c:v>Shefa</c:v>
                  </c:pt>
                  <c:pt idx="9">
                    <c:v>Tafea</c:v>
                  </c:pt>
                </c:lvl>
              </c:multiLvlStrCache>
            </c:multiLvlStrRef>
          </c:cat>
          <c:val>
            <c:numRef>
              <c:f>Sheet2!$B$5:$B$23</c:f>
              <c:numCache>
                <c:formatCode>General</c:formatCode>
                <c:ptCount val="12"/>
                <c:pt idx="0">
                  <c:v>1</c:v>
                </c:pt>
                <c:pt idx="1">
                  <c:v>1</c:v>
                </c:pt>
                <c:pt idx="2">
                  <c:v>4</c:v>
                </c:pt>
                <c:pt idx="3">
                  <c:v>1</c:v>
                </c:pt>
                <c:pt idx="4">
                  <c:v>2</c:v>
                </c:pt>
                <c:pt idx="5">
                  <c:v>1</c:v>
                </c:pt>
                <c:pt idx="7">
                  <c:v>1</c:v>
                </c:pt>
                <c:pt idx="8">
                  <c:v>1</c:v>
                </c:pt>
                <c:pt idx="9">
                  <c:v>1</c:v>
                </c:pt>
                <c:pt idx="10">
                  <c:v>1</c:v>
                </c:pt>
                <c:pt idx="11">
                  <c:v>1</c:v>
                </c:pt>
              </c:numCache>
            </c:numRef>
          </c:val>
        </c:ser>
        <c:ser>
          <c:idx val="1"/>
          <c:order val="1"/>
          <c:tx>
            <c:strRef>
              <c:f>Sheet2!$C$3:$C$4</c:f>
              <c:strCache>
                <c:ptCount val="1"/>
                <c:pt idx="0">
                  <c:v>Reduce production</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dk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Sheet2!$A$5:$A$23</c:f>
              <c:multiLvlStrCache>
                <c:ptCount val="12"/>
                <c:lvl>
                  <c:pt idx="0">
                    <c:v>Vanualava - Banks Islands</c:v>
                  </c:pt>
                  <c:pt idx="1">
                    <c:v>Gaua - Banks Islands</c:v>
                  </c:pt>
                  <c:pt idx="2">
                    <c:v>Santo</c:v>
                  </c:pt>
                  <c:pt idx="3">
                    <c:v>Malo</c:v>
                  </c:pt>
                  <c:pt idx="4">
                    <c:v>Pentecost</c:v>
                  </c:pt>
                  <c:pt idx="5">
                    <c:v>Malekula</c:v>
                  </c:pt>
                  <c:pt idx="6">
                    <c:v>Ambrym</c:v>
                  </c:pt>
                  <c:pt idx="7">
                    <c:v>Emae</c:v>
                  </c:pt>
                  <c:pt idx="8">
                    <c:v>Efate</c:v>
                  </c:pt>
                  <c:pt idx="9">
                    <c:v>Erromango</c:v>
                  </c:pt>
                  <c:pt idx="10">
                    <c:v>Tanna</c:v>
                  </c:pt>
                  <c:pt idx="11">
                    <c:v>Aneityum</c:v>
                  </c:pt>
                </c:lvl>
                <c:lvl>
                  <c:pt idx="0">
                    <c:v>Torba</c:v>
                  </c:pt>
                  <c:pt idx="2">
                    <c:v>Sanma</c:v>
                  </c:pt>
                  <c:pt idx="4">
                    <c:v>Penama</c:v>
                  </c:pt>
                  <c:pt idx="5">
                    <c:v>Malampa</c:v>
                  </c:pt>
                  <c:pt idx="7">
                    <c:v>Shefa</c:v>
                  </c:pt>
                  <c:pt idx="9">
                    <c:v>Tafea</c:v>
                  </c:pt>
                </c:lvl>
              </c:multiLvlStrCache>
            </c:multiLvlStrRef>
          </c:cat>
          <c:val>
            <c:numRef>
              <c:f>Sheet2!$C$5:$C$23</c:f>
              <c:numCache>
                <c:formatCode>General</c:formatCode>
                <c:ptCount val="12"/>
                <c:pt idx="6">
                  <c:v>1</c:v>
                </c:pt>
              </c:numCache>
            </c:numRef>
          </c:val>
        </c:ser>
        <c:dLbls>
          <c:dLblPos val="outEnd"/>
          <c:showLegendKey val="0"/>
          <c:showVal val="1"/>
          <c:showCatName val="0"/>
          <c:showSerName val="0"/>
          <c:showPercent val="0"/>
          <c:showBubbleSize val="0"/>
        </c:dLbls>
        <c:gapWidth val="75"/>
        <c:overlap val="-25"/>
        <c:axId val="-134809088"/>
        <c:axId val="-134815072"/>
      </c:barChart>
      <c:catAx>
        <c:axId val="-134809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dk1"/>
                </a:solidFill>
                <a:latin typeface="+mn-lt"/>
                <a:ea typeface="+mn-ea"/>
                <a:cs typeface="+mn-cs"/>
              </a:defRPr>
            </a:pPr>
            <a:endParaRPr lang="en-US"/>
          </a:p>
        </c:txPr>
        <c:crossAx val="-134815072"/>
        <c:crosses val="autoZero"/>
        <c:auto val="1"/>
        <c:lblAlgn val="ctr"/>
        <c:lblOffset val="100"/>
        <c:noMultiLvlLbl val="0"/>
      </c:catAx>
      <c:valAx>
        <c:axId val="-134815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dk1"/>
                </a:solidFill>
                <a:latin typeface="+mn-lt"/>
                <a:ea typeface="+mn-ea"/>
                <a:cs typeface="+mn-cs"/>
              </a:defRPr>
            </a:pPr>
            <a:endParaRPr lang="en-US"/>
          </a:p>
        </c:txPr>
        <c:crossAx val="-134809088"/>
        <c:crosses val="autoZero"/>
        <c:crossBetween val="between"/>
      </c:valAx>
      <c:spPr>
        <a:noFill/>
        <a:ln>
          <a:noFill/>
        </a:ln>
        <a:effectLst/>
      </c:spPr>
    </c:plotArea>
    <c:legend>
      <c:legendPos val="b"/>
      <c:layout>
        <c:manualLayout>
          <c:xMode val="edge"/>
          <c:yMode val="edge"/>
          <c:x val="0.48626086319312012"/>
          <c:y val="0.17481189851268594"/>
          <c:w val="0.27565022132038502"/>
          <c:h val="6.9632545931758535E-2"/>
        </c:manualLayout>
      </c:layout>
      <c:overlay val="0"/>
      <c:spPr>
        <a:solidFill>
          <a:schemeClr val="lt1"/>
        </a:solidFill>
        <a:ln w="12700" cap="flat" cmpd="sng" algn="ctr">
          <a:solidFill>
            <a:schemeClr val="dk1"/>
          </a:solidFill>
          <a:prstDash val="solid"/>
          <a:miter lim="800000"/>
        </a:ln>
        <a:effectLst/>
      </c:spPr>
      <c:txPr>
        <a:bodyPr rot="0" spcFirstLastPara="1" vertOverflow="ellipsis" vert="horz" wrap="square" anchor="ctr" anchorCtr="1"/>
        <a:lstStyle/>
        <a:p>
          <a:pPr>
            <a:defRPr sz="800" b="0" i="0" u="none" strike="noStrike" kern="1200" baseline="0">
              <a:solidFill>
                <a:schemeClr val="dk1"/>
              </a:solidFill>
              <a:latin typeface="+mn-lt"/>
              <a:ea typeface="+mn-ea"/>
              <a:cs typeface="+mn-cs"/>
            </a:defRPr>
          </a:pPr>
          <a:endParaRPr lang="en-US"/>
        </a:p>
      </c:txPr>
    </c:legend>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sz="800">
          <a:solidFill>
            <a:schemeClr val="dk1"/>
          </a:solidFill>
          <a:latin typeface="+mn-lt"/>
          <a:ea typeface="+mn-ea"/>
          <a:cs typeface="+mn-cs"/>
        </a:defRPr>
      </a:pPr>
      <a:endParaRPr lang="en-US"/>
    </a:p>
  </c:txPr>
  <c:externalData r:id="rId4">
    <c:autoUpdate val="0"/>
  </c:externalData>
  <c:extLst>
    <c:ext xmlns:c14="http://schemas.microsoft.com/office/drawing/2007/8/2/chart" uri="{781A3756-C4B2-4CAC-9D66-4F8BD8637D16}">
      <c14:pivotOptions>
        <c14:dropZoneFilter val="1"/>
        <c14:dropZoneCategories val="1"/>
        <c14:dropZoneData val="1"/>
        <c14:dropZoneSeries val="1"/>
      </c14:pivotOptions>
    </c:ext>
  </c:extLst>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2016-05-11T00:00:00</PublishDate>
  <Abstract/>
  <CompanyAddress>DIRECTORATE BUILDING – “YUMI GO HAOS”</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1822</TotalTime>
  <Pages>11</Pages>
  <Words>1784</Words>
  <Characters>10170</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EARLY WARNING EARLY ACTION SYSTEM</vt:lpstr>
    </vt:vector>
  </TitlesOfParts>
  <Company>RISK RESILIENCE UNIT (rru) OF mINISTRY OF aGRICULTURE, LIVESTOCK, FORESTRY, FISHERIES &amp; BIO-SECURITY (MALFFB)</Company>
  <LinksUpToDate>false</LinksUpToDate>
  <CharactersWithSpaces>11931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EARLY WARNING EARLY ACTION SYSTEM</dc:title>
  <dc:subject>Round 4</dc:subject>
  <dc:creator>Paul Worwor</dc:creator>
  <cp:keywords/>
  <dc:description/>
  <cp:lastModifiedBy>Paul Worwor</cp:lastModifiedBy>
  <cp:revision>17</cp:revision>
  <dcterms:created xsi:type="dcterms:W3CDTF">2016-07-27T17:01:00Z</dcterms:created>
  <dcterms:modified xsi:type="dcterms:W3CDTF">2016-08-06T00:10:00Z</dcterms:modified>
</cp:coreProperties>
</file>